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81954" w14:textId="77777777" w:rsidR="009E6C43" w:rsidRPr="002E1B8E" w:rsidRDefault="009E6C43" w:rsidP="009E6C43">
      <w:pPr>
        <w:pStyle w:val="Zkladntext"/>
        <w:rPr>
          <w:b/>
          <w:bCs/>
          <w:sz w:val="32"/>
          <w:szCs w:val="32"/>
        </w:rPr>
      </w:pPr>
      <w:r w:rsidRPr="002E1B8E">
        <w:rPr>
          <w:b/>
          <w:bCs/>
          <w:sz w:val="32"/>
          <w:szCs w:val="32"/>
        </w:rPr>
        <w:t>Obsah:</w:t>
      </w:r>
    </w:p>
    <w:p w14:paraId="31608342" w14:textId="77777777" w:rsidR="009E6C43" w:rsidRPr="002E1B8E" w:rsidRDefault="009E6C43" w:rsidP="009E6C43">
      <w:pPr>
        <w:pStyle w:val="Zkladntext"/>
        <w:rPr>
          <w:sz w:val="8"/>
          <w:szCs w:val="8"/>
        </w:rPr>
      </w:pPr>
    </w:p>
    <w:p w14:paraId="2C36C1FF" w14:textId="1DF1E463" w:rsidR="00B64300" w:rsidRDefault="009E6C43">
      <w:pPr>
        <w:pStyle w:val="Obsah1"/>
        <w:rPr>
          <w:rFonts w:eastAsiaTheme="minorEastAsia" w:cstheme="minorBidi"/>
          <w:b w:val="0"/>
          <w:bCs w:val="0"/>
          <w:kern w:val="2"/>
          <w14:ligatures w14:val="standardContextual"/>
        </w:rPr>
      </w:pPr>
      <w:r w:rsidRPr="002E1B8E">
        <w:fldChar w:fldCharType="begin"/>
      </w:r>
      <w:r w:rsidRPr="002E1B8E">
        <w:instrText xml:space="preserve"> TOC \o "1-3" \h \z \u </w:instrText>
      </w:r>
      <w:r w:rsidRPr="002E1B8E">
        <w:fldChar w:fldCharType="separate"/>
      </w:r>
      <w:hyperlink w:anchor="_Toc192256012" w:history="1">
        <w:r w:rsidR="00B64300" w:rsidRPr="009E2041">
          <w:rPr>
            <w:rStyle w:val="Hypertextovodkaz"/>
          </w:rPr>
          <w:t>1.</w:t>
        </w:r>
        <w:r w:rsidR="00B64300"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="00B64300" w:rsidRPr="009E2041">
          <w:rPr>
            <w:rStyle w:val="Hypertextovodkaz"/>
            <w:rFonts w:cstheme="minorHAnsi"/>
          </w:rPr>
          <w:t>VŠEOBECNÁ ČÁST</w:t>
        </w:r>
        <w:r w:rsidR="00B64300">
          <w:rPr>
            <w:webHidden/>
          </w:rPr>
          <w:tab/>
        </w:r>
        <w:r w:rsidR="00B64300">
          <w:rPr>
            <w:webHidden/>
          </w:rPr>
          <w:fldChar w:fldCharType="begin"/>
        </w:r>
        <w:r w:rsidR="00B64300">
          <w:rPr>
            <w:webHidden/>
          </w:rPr>
          <w:instrText xml:space="preserve"> PAGEREF _Toc192256012 \h </w:instrText>
        </w:r>
        <w:r w:rsidR="00B64300">
          <w:rPr>
            <w:webHidden/>
          </w:rPr>
        </w:r>
        <w:r w:rsidR="00B64300">
          <w:rPr>
            <w:webHidden/>
          </w:rPr>
          <w:fldChar w:fldCharType="separate"/>
        </w:r>
        <w:r w:rsidR="00D05727">
          <w:rPr>
            <w:webHidden/>
          </w:rPr>
          <w:t>2</w:t>
        </w:r>
        <w:r w:rsidR="00B64300">
          <w:rPr>
            <w:webHidden/>
          </w:rPr>
          <w:fldChar w:fldCharType="end"/>
        </w:r>
      </w:hyperlink>
    </w:p>
    <w:p w14:paraId="4BBD2383" w14:textId="060BCB24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13" w:history="1">
        <w:r w:rsidRPr="009E2041">
          <w:rPr>
            <w:rStyle w:val="Hypertextovodkaz"/>
          </w:rPr>
          <w:t>1.1.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Všeobecné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2082432" w14:textId="0A466A2D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14" w:history="1">
        <w:r w:rsidRPr="009E2041">
          <w:rPr>
            <w:rStyle w:val="Hypertextovodkaz"/>
          </w:rPr>
          <w:t>1.2.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Výchozí 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D615034" w14:textId="754ED130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15" w:history="1">
        <w:r w:rsidRPr="009E2041">
          <w:rPr>
            <w:rStyle w:val="Hypertextovodkaz"/>
          </w:rPr>
          <w:t>1.3.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Rozsah projektu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4EC405" w14:textId="27E82E3F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16" w:history="1">
        <w:r w:rsidRPr="009E2041">
          <w:rPr>
            <w:rStyle w:val="Hypertextovodkaz"/>
          </w:rPr>
          <w:t>1.4.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Vymezení rozsahu projektu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DC2A14B" w14:textId="4DC2A7D1" w:rsidR="00B64300" w:rsidRDefault="00B64300">
      <w:pPr>
        <w:pStyle w:val="Obsah1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17" w:history="1">
        <w:r w:rsidRPr="009E2041">
          <w:rPr>
            <w:rStyle w:val="Hypertextovodkaz"/>
          </w:rPr>
          <w:t>2.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TECHNICKÉ ŘEŠENÍ SILNOPROUDÝCH TECHNOLOGIÍ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EB2C444" w14:textId="668F59AA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18" w:history="1">
        <w:r w:rsidRPr="009E2041">
          <w:rPr>
            <w:rStyle w:val="Hypertextovodkaz"/>
          </w:rPr>
          <w:t>2.1.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NAPĚŤOVÉ SOUSTAVY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B202EA9" w14:textId="6CC5EEAE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19" w:history="1">
        <w:r w:rsidRPr="009E2041">
          <w:rPr>
            <w:rStyle w:val="Hypertextovodkaz"/>
          </w:rPr>
          <w:t>2.2.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OCHRANA PŘED ÚRAZEM ELEKTRICKÝM PROUDEM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CAAC796" w14:textId="5CD19530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0" w:history="1">
        <w:r w:rsidRPr="009E2041">
          <w:rPr>
            <w:rStyle w:val="Hypertextovodkaz"/>
          </w:rPr>
          <w:t>2.3.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 xml:space="preserve">URČENÍ VNĚJŠÍCH VLIVŮ DLE </w:t>
        </w:r>
        <w:r w:rsidRPr="009E2041">
          <w:rPr>
            <w:rStyle w:val="Hypertextovodkaz"/>
            <w:rFonts w:cstheme="minorHAnsi"/>
          </w:rPr>
          <w:t>ČSN 33 2000-5-51 ed.3,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B79630" w14:textId="33B58727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1" w:history="1">
        <w:r w:rsidRPr="009E2041">
          <w:rPr>
            <w:rStyle w:val="Hypertextovodkaz"/>
            <w:rFonts w:cstheme="minorHAnsi"/>
          </w:rPr>
          <w:t>ČSN 33 2000-4-41 ed.3, Změna Z1, Z2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409A154" w14:textId="0AB5B299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2" w:history="1">
        <w:r w:rsidRPr="009E2041">
          <w:rPr>
            <w:rStyle w:val="Hypertextovodkaz"/>
          </w:rPr>
          <w:t>2.4.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NAPOJENÍ NA ZDROJ ELEKTRICKÉ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07EF0F3" w14:textId="1B35D8EB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3" w:history="1">
        <w:r w:rsidRPr="009E2041">
          <w:rPr>
            <w:rStyle w:val="Hypertextovodkaz"/>
          </w:rPr>
          <w:t>2.5.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ENERGETICKÁ BILANCE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0EE8787" w14:textId="5FC4DCD8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4" w:history="1">
        <w:r w:rsidRPr="009E2041">
          <w:rPr>
            <w:rStyle w:val="Hypertextovodkaz"/>
          </w:rPr>
          <w:t>2.6.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MĚŘENÍ ODBĚRU EL. ENERGIE, ELEKTROMĚROVÝ ROZVADĚČ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9D1F313" w14:textId="60A41066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5" w:history="1">
        <w:r w:rsidRPr="009E2041">
          <w:rPr>
            <w:rStyle w:val="Hypertextovodkaz"/>
          </w:rPr>
          <w:t>2.7.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PODRUŽNÝ ROZVADĚČ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667001C" w14:textId="14C02E16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6" w:history="1">
        <w:r w:rsidRPr="009E2041">
          <w:rPr>
            <w:rStyle w:val="Hypertextovodkaz"/>
          </w:rPr>
          <w:t>2.8.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KABELOVÉ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87C202B" w14:textId="510F7255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7" w:history="1">
        <w:r w:rsidRPr="009E2041">
          <w:rPr>
            <w:rStyle w:val="Hypertextovodkaz"/>
          </w:rPr>
          <w:t>2.9.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OSVĚTLENÍ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CEADDF8" w14:textId="58C632BE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8" w:history="1">
        <w:r w:rsidRPr="009E2041">
          <w:rPr>
            <w:rStyle w:val="Hypertextovodkaz"/>
          </w:rPr>
          <w:t>2.10.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ZÁSUVKOVÉ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95276D2" w14:textId="6EC488E3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29" w:history="1">
        <w:r w:rsidRPr="009E2041">
          <w:rPr>
            <w:rStyle w:val="Hypertextovodkaz"/>
          </w:rPr>
          <w:t>2.11.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ARMATURNÍ ŠACHTA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BA5165A" w14:textId="7CFCFFB6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30" w:history="1">
        <w:r w:rsidRPr="009E2041">
          <w:rPr>
            <w:rStyle w:val="Hypertextovodkaz"/>
          </w:rPr>
          <w:t>2.12.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CENTRAL STOP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7576026" w14:textId="1EFD20DA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31" w:history="1">
        <w:r w:rsidRPr="009E2041">
          <w:rPr>
            <w:rStyle w:val="Hypertextovodkaz"/>
          </w:rPr>
          <w:t>2.13.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POSPOJOVÁNÍ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106964" w14:textId="4DBCE998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32" w:history="1">
        <w:r w:rsidRPr="009E2041">
          <w:rPr>
            <w:rStyle w:val="Hypertextovodkaz"/>
          </w:rPr>
          <w:t>2.14.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OCHRANA PROTI PŘEPĚTÍ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6A82E7E" w14:textId="18BA4513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33" w:history="1">
        <w:r w:rsidRPr="009E2041">
          <w:rPr>
            <w:rStyle w:val="Hypertextovodkaz"/>
          </w:rPr>
          <w:t>2.15.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</w:rPr>
          <w:t>UZEMNĚNÍ A HROMOSVOD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D0C79B5" w14:textId="2852E891" w:rsidR="00B64300" w:rsidRDefault="00B64300">
      <w:pPr>
        <w:pStyle w:val="Obsah1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34" w:history="1">
        <w:r w:rsidRPr="009E2041">
          <w:rPr>
            <w:rStyle w:val="Hypertextovodkaz"/>
          </w:rPr>
          <w:t>3.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TECHNICKÉ ŘEŠENÍ SLABOPROUDÝCH TECHNOLOGIÍ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2A5D7BE" w14:textId="0E33CF33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35" w:history="1">
        <w:r w:rsidRPr="009E2041">
          <w:rPr>
            <w:rStyle w:val="Hypertextovodkaz"/>
          </w:rPr>
          <w:t>3.1.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DATA – SYSTÉM DATOVÝCH ROZVODŮ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F525656" w14:textId="4DA57B2C" w:rsidR="00B64300" w:rsidRDefault="00B64300">
      <w:pPr>
        <w:pStyle w:val="Obsah3"/>
        <w:tabs>
          <w:tab w:val="left" w:pos="1440"/>
          <w:tab w:val="right" w:leader="dot" w:pos="9062"/>
        </w:tabs>
        <w:rPr>
          <w:rFonts w:eastAsiaTheme="minorEastAsia" w:cstheme="minorBidi"/>
          <w:noProof/>
          <w:kern w:val="2"/>
          <w:szCs w:val="24"/>
          <w14:ligatures w14:val="standardContextual"/>
        </w:rPr>
      </w:pPr>
      <w:hyperlink w:anchor="_Toc192256036" w:history="1">
        <w:r w:rsidRPr="009E2041">
          <w:rPr>
            <w:rStyle w:val="Hypertextovodkaz"/>
            <w:iCs/>
            <w:noProof/>
          </w:rPr>
          <w:t>3.1.1.</w:t>
        </w:r>
        <w:r>
          <w:rPr>
            <w:rFonts w:eastAsiaTheme="minorEastAsia" w:cstheme="minorBidi"/>
            <w:noProof/>
            <w:kern w:val="2"/>
            <w:szCs w:val="24"/>
            <w14:ligatures w14:val="standardContextual"/>
          </w:rPr>
          <w:tab/>
        </w:r>
        <w:r w:rsidRPr="009E2041">
          <w:rPr>
            <w:rStyle w:val="Hypertextovodkaz"/>
            <w:rFonts w:cstheme="minorHAnsi"/>
            <w:iCs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_Toc192256036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572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4C6F191" w14:textId="3E3773DF" w:rsidR="00B64300" w:rsidRDefault="00B64300">
      <w:pPr>
        <w:pStyle w:val="Obsah3"/>
        <w:tabs>
          <w:tab w:val="left" w:pos="1440"/>
          <w:tab w:val="right" w:leader="dot" w:pos="9062"/>
        </w:tabs>
        <w:rPr>
          <w:rFonts w:eastAsiaTheme="minorEastAsia" w:cstheme="minorBidi"/>
          <w:noProof/>
          <w:kern w:val="2"/>
          <w:szCs w:val="24"/>
          <w14:ligatures w14:val="standardContextual"/>
        </w:rPr>
      </w:pPr>
      <w:hyperlink w:anchor="_Toc192256037" w:history="1">
        <w:r w:rsidRPr="009E2041">
          <w:rPr>
            <w:rStyle w:val="Hypertextovodkaz"/>
            <w:iCs/>
            <w:noProof/>
          </w:rPr>
          <w:t>3.1.2.</w:t>
        </w:r>
        <w:r>
          <w:rPr>
            <w:rFonts w:eastAsiaTheme="minorEastAsia" w:cstheme="minorBidi"/>
            <w:noProof/>
            <w:kern w:val="2"/>
            <w:szCs w:val="24"/>
            <w14:ligatures w14:val="standardContextual"/>
          </w:rPr>
          <w:tab/>
        </w:r>
        <w:r w:rsidRPr="009E2041">
          <w:rPr>
            <w:rStyle w:val="Hypertextovodkaz"/>
            <w:rFonts w:cstheme="minorHAnsi"/>
            <w:iCs/>
            <w:noProof/>
          </w:rPr>
          <w:t>Základní technické parametry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_Toc192256037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572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F2E16B9" w14:textId="718FA454" w:rsidR="00B64300" w:rsidRDefault="00B64300">
      <w:pPr>
        <w:pStyle w:val="Obsah3"/>
        <w:tabs>
          <w:tab w:val="left" w:pos="1440"/>
          <w:tab w:val="right" w:leader="dot" w:pos="9062"/>
        </w:tabs>
        <w:rPr>
          <w:rFonts w:eastAsiaTheme="minorEastAsia" w:cstheme="minorBidi"/>
          <w:noProof/>
          <w:kern w:val="2"/>
          <w:szCs w:val="24"/>
          <w14:ligatures w14:val="standardContextual"/>
        </w:rPr>
      </w:pPr>
      <w:hyperlink w:anchor="_Toc192256038" w:history="1">
        <w:r w:rsidRPr="009E2041">
          <w:rPr>
            <w:rStyle w:val="Hypertextovodkaz"/>
            <w:iCs/>
            <w:noProof/>
          </w:rPr>
          <w:t>3.1.3.</w:t>
        </w:r>
        <w:r>
          <w:rPr>
            <w:rFonts w:eastAsiaTheme="minorEastAsia" w:cstheme="minorBidi"/>
            <w:noProof/>
            <w:kern w:val="2"/>
            <w:szCs w:val="24"/>
            <w14:ligatures w14:val="standardContextual"/>
          </w:rPr>
          <w:tab/>
        </w:r>
        <w:r w:rsidRPr="009E2041">
          <w:rPr>
            <w:rStyle w:val="Hypertextovodkaz"/>
            <w:rFonts w:cstheme="minorHAnsi"/>
            <w:iCs/>
            <w:noProof/>
          </w:rPr>
          <w:t>Řešení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_Toc192256038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572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62AA940" w14:textId="4E57CBD6" w:rsidR="00B64300" w:rsidRDefault="00B64300">
      <w:pPr>
        <w:pStyle w:val="Obsah3"/>
        <w:tabs>
          <w:tab w:val="left" w:pos="1440"/>
          <w:tab w:val="right" w:leader="dot" w:pos="9062"/>
        </w:tabs>
        <w:rPr>
          <w:rFonts w:eastAsiaTheme="minorEastAsia" w:cstheme="minorBidi"/>
          <w:noProof/>
          <w:kern w:val="2"/>
          <w:szCs w:val="24"/>
          <w14:ligatures w14:val="standardContextual"/>
        </w:rPr>
      </w:pPr>
      <w:hyperlink w:anchor="_Toc192256039" w:history="1">
        <w:r w:rsidRPr="009E2041">
          <w:rPr>
            <w:rStyle w:val="Hypertextovodkaz"/>
            <w:iCs/>
            <w:noProof/>
          </w:rPr>
          <w:t>3.1.4.</w:t>
        </w:r>
        <w:r>
          <w:rPr>
            <w:rFonts w:eastAsiaTheme="minorEastAsia" w:cstheme="minorBidi"/>
            <w:noProof/>
            <w:kern w:val="2"/>
            <w:szCs w:val="24"/>
            <w14:ligatures w14:val="standardContextual"/>
          </w:rPr>
          <w:tab/>
        </w:r>
        <w:r w:rsidRPr="009E2041">
          <w:rPr>
            <w:rStyle w:val="Hypertextovodkaz"/>
            <w:rFonts w:cstheme="minorHAnsi"/>
            <w:noProof/>
          </w:rPr>
          <w:t>Datový uzel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_Toc192256039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572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DABC143" w14:textId="6EC200AF" w:rsidR="00B64300" w:rsidRDefault="00B64300">
      <w:pPr>
        <w:pStyle w:val="Obsah3"/>
        <w:tabs>
          <w:tab w:val="left" w:pos="1440"/>
          <w:tab w:val="right" w:leader="dot" w:pos="9062"/>
        </w:tabs>
        <w:rPr>
          <w:rFonts w:eastAsiaTheme="minorEastAsia" w:cstheme="minorBidi"/>
          <w:noProof/>
          <w:kern w:val="2"/>
          <w:szCs w:val="24"/>
          <w14:ligatures w14:val="standardContextual"/>
        </w:rPr>
      </w:pPr>
      <w:hyperlink w:anchor="_Toc192256040" w:history="1">
        <w:r w:rsidRPr="009E2041">
          <w:rPr>
            <w:rStyle w:val="Hypertextovodkaz"/>
            <w:iCs/>
            <w:noProof/>
          </w:rPr>
          <w:t>3.1.5.</w:t>
        </w:r>
        <w:r>
          <w:rPr>
            <w:rFonts w:eastAsiaTheme="minorEastAsia" w:cstheme="minorBidi"/>
            <w:noProof/>
            <w:kern w:val="2"/>
            <w:szCs w:val="24"/>
            <w14:ligatures w14:val="standardContextual"/>
          </w:rPr>
          <w:tab/>
        </w:r>
        <w:r w:rsidRPr="009E2041">
          <w:rPr>
            <w:rStyle w:val="Hypertextovodkaz"/>
            <w:noProof/>
          </w:rPr>
          <w:t>Kabelové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_Toc192256040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572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121E5FA" w14:textId="7BA833A9" w:rsidR="00B64300" w:rsidRDefault="00B64300">
      <w:pPr>
        <w:pStyle w:val="Obsah3"/>
        <w:tabs>
          <w:tab w:val="left" w:pos="1440"/>
          <w:tab w:val="right" w:leader="dot" w:pos="9062"/>
        </w:tabs>
        <w:rPr>
          <w:rFonts w:eastAsiaTheme="minorEastAsia" w:cstheme="minorBidi"/>
          <w:noProof/>
          <w:kern w:val="2"/>
          <w:szCs w:val="24"/>
          <w14:ligatures w14:val="standardContextual"/>
        </w:rPr>
      </w:pPr>
      <w:hyperlink w:anchor="_Toc192256041" w:history="1">
        <w:r w:rsidRPr="009E2041">
          <w:rPr>
            <w:rStyle w:val="Hypertextovodkaz"/>
            <w:noProof/>
          </w:rPr>
          <w:t>3.1.6.</w:t>
        </w:r>
        <w:r>
          <w:rPr>
            <w:rFonts w:eastAsiaTheme="minorEastAsia" w:cstheme="minorBidi"/>
            <w:noProof/>
            <w:kern w:val="2"/>
            <w:szCs w:val="24"/>
            <w14:ligatures w14:val="standardContextual"/>
          </w:rPr>
          <w:tab/>
        </w:r>
        <w:r w:rsidRPr="009E2041">
          <w:rPr>
            <w:rStyle w:val="Hypertextovodkaz"/>
            <w:noProof/>
          </w:rPr>
          <w:t>Napájení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_Toc192256041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572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C80A253" w14:textId="77B4ACF2" w:rsidR="00B64300" w:rsidRDefault="00B64300">
      <w:pPr>
        <w:pStyle w:val="Obsah3"/>
        <w:tabs>
          <w:tab w:val="left" w:pos="1440"/>
          <w:tab w:val="right" w:leader="dot" w:pos="9062"/>
        </w:tabs>
        <w:rPr>
          <w:rFonts w:eastAsiaTheme="minorEastAsia" w:cstheme="minorBidi"/>
          <w:noProof/>
          <w:kern w:val="2"/>
          <w:szCs w:val="24"/>
          <w14:ligatures w14:val="standardContextual"/>
        </w:rPr>
      </w:pPr>
      <w:hyperlink w:anchor="_Toc192256042" w:history="1">
        <w:r w:rsidRPr="009E2041">
          <w:rPr>
            <w:rStyle w:val="Hypertextovodkaz"/>
            <w:noProof/>
          </w:rPr>
          <w:t>3.1.7.</w:t>
        </w:r>
        <w:r>
          <w:rPr>
            <w:rFonts w:eastAsiaTheme="minorEastAsia" w:cstheme="minorBidi"/>
            <w:noProof/>
            <w:kern w:val="2"/>
            <w:szCs w:val="24"/>
            <w14:ligatures w14:val="standardContextual"/>
          </w:rPr>
          <w:tab/>
        </w:r>
        <w:r w:rsidRPr="009E2041">
          <w:rPr>
            <w:rStyle w:val="Hypertextovodkaz"/>
            <w:rFonts w:cstheme="minorHAnsi"/>
            <w:noProof/>
          </w:rPr>
          <w:t>Uvedení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_Toc192256042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572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DE049AF" w14:textId="013F0121" w:rsidR="00B64300" w:rsidRDefault="00B64300">
      <w:pPr>
        <w:pStyle w:val="Obsah2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43" w:history="1">
        <w:r w:rsidRPr="009E2041">
          <w:rPr>
            <w:rStyle w:val="Hypertextovodkaz"/>
          </w:rPr>
          <w:t>3.2.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theme="minorHAnsi"/>
          </w:rPr>
          <w:t>POŽÁRNÍ HLÁSIČ KOUŘE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077780B" w14:textId="4DD56E69" w:rsidR="00B64300" w:rsidRDefault="00B64300">
      <w:pPr>
        <w:pStyle w:val="Obsah1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44" w:history="1">
        <w:r w:rsidRPr="009E2041">
          <w:rPr>
            <w:rStyle w:val="Hypertextovodkaz"/>
          </w:rPr>
          <w:t>4.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="Arial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245240C" w14:textId="730ED921" w:rsidR="00B64300" w:rsidRDefault="00B64300">
      <w:pPr>
        <w:pStyle w:val="Obsah1"/>
        <w:rPr>
          <w:rFonts w:eastAsiaTheme="minorEastAsia" w:cstheme="minorBidi"/>
          <w:b w:val="0"/>
          <w:bCs w:val="0"/>
          <w:kern w:val="2"/>
          <w14:ligatures w14:val="standardContextual"/>
        </w:rPr>
      </w:pPr>
      <w:hyperlink w:anchor="_Toc192256045" w:history="1">
        <w:r w:rsidRPr="009E2041">
          <w:rPr>
            <w:rStyle w:val="Hypertextovodkaz"/>
          </w:rPr>
          <w:t>5.</w:t>
        </w:r>
        <w:r>
          <w:rPr>
            <w:rFonts w:eastAsiaTheme="minorEastAsia" w:cstheme="minorBidi"/>
            <w:b w:val="0"/>
            <w:bCs w:val="0"/>
            <w:kern w:val="2"/>
            <w14:ligatures w14:val="standardContextual"/>
          </w:rPr>
          <w:tab/>
        </w:r>
        <w:r w:rsidRPr="009E2041">
          <w:rPr>
            <w:rStyle w:val="Hypertextovodkaz"/>
            <w:rFonts w:cs="Arial"/>
          </w:rPr>
          <w:t>SEZNAM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_Toc192256045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0572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21B4283" w14:textId="7184C955" w:rsidR="00CC226F" w:rsidRDefault="009E6C43" w:rsidP="00DB5618">
      <w:pPr>
        <w:pStyle w:val="Obsah1"/>
      </w:pPr>
      <w:r w:rsidRPr="002E1B8E">
        <w:fldChar w:fldCharType="end"/>
      </w:r>
    </w:p>
    <w:p w14:paraId="1923B834" w14:textId="77777777" w:rsidR="000116E2" w:rsidRDefault="000116E2" w:rsidP="000116E2"/>
    <w:p w14:paraId="61DBF208" w14:textId="77777777" w:rsidR="000116E2" w:rsidRDefault="000116E2" w:rsidP="000116E2"/>
    <w:p w14:paraId="2B72AF0F" w14:textId="77777777" w:rsidR="000116E2" w:rsidRDefault="000116E2" w:rsidP="000116E2"/>
    <w:p w14:paraId="1BE8427B" w14:textId="77777777" w:rsidR="000116E2" w:rsidRDefault="000116E2" w:rsidP="000116E2"/>
    <w:p w14:paraId="6BA3D461" w14:textId="77777777" w:rsidR="000116E2" w:rsidRDefault="000116E2" w:rsidP="000116E2"/>
    <w:p w14:paraId="0926FC98" w14:textId="77777777" w:rsidR="000116E2" w:rsidRDefault="000116E2" w:rsidP="000116E2"/>
    <w:p w14:paraId="67A226B3" w14:textId="77777777" w:rsidR="000116E2" w:rsidRDefault="000116E2" w:rsidP="000116E2"/>
    <w:p w14:paraId="47C90160" w14:textId="77777777" w:rsidR="000116E2" w:rsidRDefault="000116E2" w:rsidP="000116E2"/>
    <w:p w14:paraId="4A0A71A7" w14:textId="77777777" w:rsidR="000116E2" w:rsidRDefault="000116E2" w:rsidP="000116E2"/>
    <w:p w14:paraId="175ACC74" w14:textId="77777777" w:rsidR="000116E2" w:rsidRDefault="000116E2" w:rsidP="000116E2"/>
    <w:p w14:paraId="1F948B53" w14:textId="77777777" w:rsidR="000116E2" w:rsidRDefault="000116E2" w:rsidP="000116E2"/>
    <w:p w14:paraId="60EC99BA" w14:textId="77777777" w:rsidR="00895D2D" w:rsidRPr="00683F89" w:rsidRDefault="00895D2D" w:rsidP="00895D2D">
      <w:pPr>
        <w:pStyle w:val="Nadpis1"/>
        <w:tabs>
          <w:tab w:val="clear" w:pos="1420"/>
          <w:tab w:val="num" w:pos="0"/>
        </w:tabs>
        <w:ind w:left="426" w:hanging="426"/>
        <w:rPr>
          <w:rFonts w:asciiTheme="minorHAnsi" w:hAnsiTheme="minorHAnsi" w:cstheme="minorHAnsi"/>
        </w:rPr>
      </w:pPr>
      <w:bookmarkStart w:id="0" w:name="_Toc192256012"/>
      <w:r w:rsidRPr="00683F89">
        <w:rPr>
          <w:rFonts w:asciiTheme="minorHAnsi" w:hAnsiTheme="minorHAnsi" w:cstheme="minorHAnsi"/>
        </w:rPr>
        <w:lastRenderedPageBreak/>
        <w:t>VŠEOBECNÁ ČÁST</w:t>
      </w:r>
      <w:bookmarkEnd w:id="0"/>
    </w:p>
    <w:p w14:paraId="6FD25BE5" w14:textId="77777777" w:rsidR="00895D2D" w:rsidRPr="00D77D9A" w:rsidRDefault="00895D2D" w:rsidP="00895D2D">
      <w:pPr>
        <w:pStyle w:val="Nadpis2"/>
        <w:tabs>
          <w:tab w:val="num" w:pos="0"/>
        </w:tabs>
        <w:ind w:left="0" w:firstLine="0"/>
        <w:rPr>
          <w:rFonts w:asciiTheme="minorHAnsi" w:hAnsiTheme="minorHAnsi" w:cstheme="minorHAnsi"/>
        </w:rPr>
      </w:pPr>
      <w:bookmarkStart w:id="1" w:name="_Toc192256013"/>
      <w:r w:rsidRPr="00D77D9A">
        <w:rPr>
          <w:rFonts w:asciiTheme="minorHAnsi" w:hAnsiTheme="minorHAnsi" w:cstheme="minorHAnsi"/>
        </w:rPr>
        <w:t>Všeobecné údaje</w:t>
      </w:r>
      <w:bookmarkEnd w:id="1"/>
    </w:p>
    <w:p w14:paraId="741C4C89" w14:textId="77777777" w:rsidR="00895D2D" w:rsidRPr="002E1B8E" w:rsidRDefault="00895D2D" w:rsidP="00895D2D">
      <w:pPr>
        <w:pStyle w:val="Zkladntext"/>
        <w:rPr>
          <w:rFonts w:cstheme="minorHAnsi"/>
        </w:rPr>
      </w:pPr>
    </w:p>
    <w:p w14:paraId="4C0B969A" w14:textId="6AFA92E3" w:rsidR="005B315C" w:rsidRPr="00BD4158" w:rsidRDefault="00895D2D" w:rsidP="00BD4158">
      <w:pPr>
        <w:autoSpaceDE w:val="0"/>
        <w:autoSpaceDN w:val="0"/>
        <w:adjustRightInd w:val="0"/>
        <w:ind w:left="284"/>
        <w:rPr>
          <w:rFonts w:eastAsiaTheme="minorHAnsi" w:cstheme="minorHAnsi"/>
          <w:color w:val="000000"/>
          <w:szCs w:val="24"/>
          <w:lang w:eastAsia="en-US"/>
        </w:rPr>
      </w:pPr>
      <w:r w:rsidRPr="002E1B8E">
        <w:rPr>
          <w:rFonts w:cstheme="minorHAnsi"/>
          <w:b/>
          <w:bCs/>
          <w:szCs w:val="24"/>
        </w:rPr>
        <w:t>Název stavby</w:t>
      </w:r>
      <w:r w:rsidRPr="002E1B8E">
        <w:rPr>
          <w:rFonts w:cstheme="minorHAnsi"/>
          <w:szCs w:val="24"/>
        </w:rPr>
        <w:t>:</w:t>
      </w:r>
      <w:r w:rsidRPr="002E1B8E">
        <w:rPr>
          <w:rFonts w:cstheme="minorHAnsi"/>
          <w:szCs w:val="24"/>
        </w:rPr>
        <w:tab/>
      </w:r>
      <w:r w:rsidR="00BD4158" w:rsidRPr="00BD4158">
        <w:rPr>
          <w:rFonts w:eastAsiaTheme="minorHAnsi" w:cstheme="minorHAnsi"/>
          <w:b/>
          <w:bCs/>
          <w:color w:val="000000"/>
          <w:szCs w:val="24"/>
          <w:lang w:eastAsia="en-US"/>
        </w:rPr>
        <w:t>VODNÍ NÁDRŽ RAKOUSKÝ PARK, Milovice</w:t>
      </w:r>
    </w:p>
    <w:p w14:paraId="715BD45A" w14:textId="377468F9" w:rsidR="00BD4158" w:rsidRPr="00BD4158" w:rsidRDefault="00BD4158" w:rsidP="00BD4158">
      <w:pPr>
        <w:autoSpaceDE w:val="0"/>
        <w:autoSpaceDN w:val="0"/>
        <w:adjustRightInd w:val="0"/>
        <w:ind w:left="284"/>
        <w:rPr>
          <w:rFonts w:eastAsiaTheme="minorHAnsi" w:cstheme="minorHAnsi"/>
          <w:color w:val="000000"/>
          <w:szCs w:val="24"/>
          <w:lang w:eastAsia="en-US"/>
        </w:rPr>
      </w:pPr>
      <w:r w:rsidRPr="00BD4158">
        <w:rPr>
          <w:rFonts w:cstheme="minorHAnsi"/>
          <w:szCs w:val="24"/>
        </w:rPr>
        <w:tab/>
      </w:r>
      <w:r w:rsidRPr="00BD4158">
        <w:rPr>
          <w:rFonts w:cstheme="minorHAnsi"/>
          <w:szCs w:val="24"/>
        </w:rPr>
        <w:tab/>
      </w:r>
      <w:r w:rsidRPr="00BD4158">
        <w:rPr>
          <w:rFonts w:cstheme="minorHAnsi"/>
          <w:szCs w:val="24"/>
        </w:rPr>
        <w:tab/>
        <w:t>ul. Rakouská, parc.č. 1774/390</w:t>
      </w:r>
    </w:p>
    <w:p w14:paraId="5FAA2FD4" w14:textId="77777777" w:rsidR="00BD4158" w:rsidRPr="00BD4158" w:rsidRDefault="00BD4158" w:rsidP="00BD4158">
      <w:pPr>
        <w:autoSpaceDE w:val="0"/>
        <w:autoSpaceDN w:val="0"/>
        <w:adjustRightInd w:val="0"/>
        <w:ind w:left="284"/>
        <w:rPr>
          <w:rFonts w:eastAsiaTheme="minorHAnsi" w:cstheme="minorHAnsi"/>
          <w:color w:val="000000"/>
          <w:szCs w:val="24"/>
          <w:lang w:eastAsia="en-US"/>
        </w:rPr>
      </w:pPr>
    </w:p>
    <w:p w14:paraId="123F4954" w14:textId="12B697E6" w:rsidR="005B315C" w:rsidRPr="00277C40" w:rsidRDefault="00895D2D" w:rsidP="00277C40">
      <w:pPr>
        <w:autoSpaceDE w:val="0"/>
        <w:autoSpaceDN w:val="0"/>
        <w:adjustRightInd w:val="0"/>
        <w:ind w:left="284"/>
        <w:rPr>
          <w:rFonts w:eastAsiaTheme="minorHAnsi" w:cstheme="minorHAnsi"/>
          <w:color w:val="000000"/>
          <w:szCs w:val="24"/>
          <w:lang w:eastAsia="en-US"/>
        </w:rPr>
      </w:pPr>
      <w:r w:rsidRPr="00011F6B">
        <w:rPr>
          <w:rFonts w:cstheme="minorHAnsi"/>
          <w:b/>
          <w:bCs/>
          <w:szCs w:val="24"/>
        </w:rPr>
        <w:t>Investor</w:t>
      </w:r>
      <w:r w:rsidRPr="00011F6B">
        <w:rPr>
          <w:rFonts w:cstheme="minorHAnsi"/>
          <w:szCs w:val="24"/>
        </w:rPr>
        <w:t>:</w:t>
      </w:r>
      <w:r w:rsidRPr="00011F6B">
        <w:rPr>
          <w:rFonts w:cstheme="minorHAnsi"/>
          <w:szCs w:val="24"/>
        </w:rPr>
        <w:tab/>
      </w:r>
      <w:r w:rsidR="00011F6B" w:rsidRPr="00011F6B">
        <w:rPr>
          <w:rFonts w:cstheme="minorHAnsi"/>
          <w:szCs w:val="24"/>
        </w:rPr>
        <w:tab/>
      </w:r>
      <w:r w:rsidR="00BD4158" w:rsidRPr="00BD4158">
        <w:rPr>
          <w:rFonts w:eastAsiaTheme="minorHAnsi" w:cstheme="minorHAnsi"/>
          <w:color w:val="000000"/>
          <w:szCs w:val="24"/>
          <w:lang w:eastAsia="en-US"/>
        </w:rPr>
        <w:t>Město Milovice</w:t>
      </w:r>
    </w:p>
    <w:p w14:paraId="18469890" w14:textId="6EDDC8E5" w:rsidR="00277C40" w:rsidRPr="00277C40" w:rsidRDefault="00277C40" w:rsidP="00277C40">
      <w:pPr>
        <w:autoSpaceDE w:val="0"/>
        <w:autoSpaceDN w:val="0"/>
        <w:adjustRightInd w:val="0"/>
        <w:ind w:left="284"/>
        <w:rPr>
          <w:rFonts w:eastAsiaTheme="minorHAnsi" w:cstheme="minorHAnsi"/>
          <w:color w:val="000000"/>
          <w:szCs w:val="24"/>
          <w:lang w:eastAsia="en-US"/>
        </w:rPr>
      </w:pPr>
      <w:r w:rsidRPr="00277C40">
        <w:rPr>
          <w:rFonts w:cstheme="minorHAnsi"/>
          <w:szCs w:val="24"/>
        </w:rPr>
        <w:tab/>
      </w:r>
      <w:r w:rsidRPr="00277C40">
        <w:rPr>
          <w:rFonts w:cstheme="minorHAnsi"/>
          <w:szCs w:val="24"/>
        </w:rPr>
        <w:tab/>
      </w:r>
      <w:r w:rsidRPr="00277C40">
        <w:rPr>
          <w:rFonts w:cstheme="minorHAnsi"/>
          <w:szCs w:val="24"/>
        </w:rPr>
        <w:tab/>
      </w:r>
      <w:r w:rsidR="00BD4158" w:rsidRPr="00BD4158">
        <w:rPr>
          <w:rFonts w:cstheme="minorHAnsi"/>
          <w:szCs w:val="24"/>
        </w:rPr>
        <w:t>Městský úřad Milovice</w:t>
      </w:r>
      <w:r w:rsidR="00BD4158">
        <w:rPr>
          <w:rFonts w:cstheme="minorHAnsi"/>
          <w:szCs w:val="24"/>
        </w:rPr>
        <w:t xml:space="preserve">, </w:t>
      </w:r>
      <w:r w:rsidR="00BD4158" w:rsidRPr="00BD4158">
        <w:rPr>
          <w:rFonts w:cstheme="minorHAnsi"/>
          <w:szCs w:val="24"/>
        </w:rPr>
        <w:t>nám. 30 června 508</w:t>
      </w:r>
      <w:r w:rsidR="00BD4158">
        <w:rPr>
          <w:rFonts w:cstheme="minorHAnsi"/>
          <w:szCs w:val="24"/>
        </w:rPr>
        <w:t xml:space="preserve">, </w:t>
      </w:r>
      <w:r w:rsidR="00BD4158" w:rsidRPr="00BD4158">
        <w:rPr>
          <w:rFonts w:cstheme="minorHAnsi"/>
          <w:szCs w:val="24"/>
        </w:rPr>
        <w:t xml:space="preserve">289 24 </w:t>
      </w:r>
      <w:r w:rsidR="000116E2" w:rsidRPr="00BD4158">
        <w:rPr>
          <w:rFonts w:cstheme="minorHAnsi"/>
          <w:szCs w:val="24"/>
        </w:rPr>
        <w:t>Milovice – Mladá</w:t>
      </w:r>
    </w:p>
    <w:p w14:paraId="6EC1F399" w14:textId="20ECCA93" w:rsidR="00011F6B" w:rsidRDefault="00011F6B" w:rsidP="005B315C">
      <w:pPr>
        <w:autoSpaceDE w:val="0"/>
        <w:autoSpaceDN w:val="0"/>
        <w:adjustRightInd w:val="0"/>
        <w:ind w:firstLine="284"/>
        <w:rPr>
          <w:rFonts w:ascii="Arial" w:eastAsiaTheme="minorHAnsi" w:hAnsi="Arial" w:cs="Arial"/>
          <w:color w:val="000000"/>
          <w:szCs w:val="24"/>
          <w:lang w:eastAsia="en-US"/>
        </w:rPr>
      </w:pPr>
    </w:p>
    <w:p w14:paraId="25CA9D8A" w14:textId="11645651" w:rsidR="00895D2D" w:rsidRPr="002E1B8E" w:rsidRDefault="00895D2D" w:rsidP="00E74FC6">
      <w:pPr>
        <w:pStyle w:val="Zkladntext"/>
        <w:ind w:firstLine="284"/>
        <w:rPr>
          <w:rFonts w:cstheme="minorHAnsi"/>
          <w:szCs w:val="24"/>
        </w:rPr>
      </w:pPr>
      <w:r w:rsidRPr="002E1B8E">
        <w:rPr>
          <w:rFonts w:cstheme="minorHAnsi"/>
          <w:b/>
          <w:bCs/>
          <w:szCs w:val="24"/>
        </w:rPr>
        <w:t>Název PS</w:t>
      </w:r>
      <w:r w:rsidRPr="002E1B8E">
        <w:rPr>
          <w:rFonts w:cstheme="minorHAnsi"/>
          <w:szCs w:val="24"/>
        </w:rPr>
        <w:t>:</w:t>
      </w:r>
      <w:r w:rsidRPr="002E1B8E">
        <w:rPr>
          <w:rFonts w:cstheme="minorHAnsi"/>
          <w:szCs w:val="24"/>
        </w:rPr>
        <w:tab/>
      </w:r>
      <w:r w:rsidRPr="002E1B8E">
        <w:rPr>
          <w:rFonts w:cstheme="minorHAnsi"/>
          <w:szCs w:val="24"/>
        </w:rPr>
        <w:tab/>
      </w:r>
      <w:r w:rsidR="00147317">
        <w:rPr>
          <w:rFonts w:cstheme="minorHAnsi"/>
          <w:szCs w:val="24"/>
        </w:rPr>
        <w:t>Elektroinstalace</w:t>
      </w:r>
      <w:r w:rsidR="004B5FCF">
        <w:rPr>
          <w:rFonts w:cstheme="minorHAnsi"/>
          <w:szCs w:val="24"/>
        </w:rPr>
        <w:t xml:space="preserve"> D.1.4.</w:t>
      </w:r>
      <w:r w:rsidR="00BD4158">
        <w:rPr>
          <w:rFonts w:cstheme="minorHAnsi"/>
          <w:szCs w:val="24"/>
        </w:rPr>
        <w:t>b ELEKTROTECHNIKA</w:t>
      </w:r>
    </w:p>
    <w:p w14:paraId="593DDDAD" w14:textId="77777777" w:rsidR="00011F6B" w:rsidRPr="00816717" w:rsidRDefault="00895D2D" w:rsidP="00E74FC6">
      <w:pPr>
        <w:pStyle w:val="Styl"/>
        <w:ind w:right="-1" w:firstLine="284"/>
        <w:jc w:val="both"/>
        <w:rPr>
          <w:rFonts w:asciiTheme="minorHAnsi" w:hAnsiTheme="minorHAnsi" w:cstheme="minorHAnsi"/>
        </w:rPr>
      </w:pPr>
      <w:r w:rsidRPr="002E1B8E">
        <w:rPr>
          <w:rFonts w:asciiTheme="minorHAnsi" w:hAnsiTheme="minorHAnsi" w:cstheme="minorHAnsi"/>
        </w:rPr>
        <w:t xml:space="preserve">    </w:t>
      </w:r>
    </w:p>
    <w:p w14:paraId="2F3BF648" w14:textId="79081904" w:rsidR="00011F6B" w:rsidRPr="00816717" w:rsidRDefault="00011F6B" w:rsidP="00E74FC6">
      <w:pPr>
        <w:pStyle w:val="Styl"/>
        <w:ind w:right="-1" w:firstLine="284"/>
        <w:jc w:val="both"/>
        <w:rPr>
          <w:rFonts w:asciiTheme="minorHAnsi" w:hAnsiTheme="minorHAnsi" w:cstheme="minorHAnsi"/>
        </w:rPr>
      </w:pPr>
      <w:r w:rsidRPr="00816717">
        <w:rPr>
          <w:rFonts w:asciiTheme="minorHAnsi" w:hAnsiTheme="minorHAnsi" w:cstheme="minorHAnsi"/>
          <w:b/>
        </w:rPr>
        <w:t>Projektant</w:t>
      </w:r>
      <w:r w:rsidRPr="00816717">
        <w:rPr>
          <w:rFonts w:asciiTheme="minorHAnsi" w:hAnsiTheme="minorHAnsi" w:cstheme="minorHAnsi"/>
        </w:rPr>
        <w:t xml:space="preserve">: </w:t>
      </w:r>
      <w:r w:rsidRPr="00816717">
        <w:rPr>
          <w:rFonts w:asciiTheme="minorHAnsi" w:hAnsiTheme="minorHAnsi" w:cstheme="minorHAnsi"/>
        </w:rPr>
        <w:tab/>
        <w:t>Draconis s.r.o., Sevastopolská 14, Praha 10, IČ: 27236749</w:t>
      </w:r>
    </w:p>
    <w:p w14:paraId="6FF1C1E5" w14:textId="0E665AD3" w:rsidR="005B315C" w:rsidRPr="00816717" w:rsidRDefault="005B315C" w:rsidP="005B315C">
      <w:pPr>
        <w:pStyle w:val="Styl"/>
        <w:ind w:right="-1"/>
        <w:jc w:val="both"/>
        <w:rPr>
          <w:rFonts w:asciiTheme="minorHAnsi" w:hAnsiTheme="minorHAnsi" w:cstheme="minorHAnsi"/>
          <w:i/>
        </w:rPr>
      </w:pPr>
      <w:r w:rsidRPr="00816717">
        <w:rPr>
          <w:rFonts w:asciiTheme="minorHAnsi" w:hAnsiTheme="minorHAnsi" w:cstheme="minorHAnsi"/>
        </w:rPr>
        <w:tab/>
      </w:r>
      <w:r w:rsidRPr="00816717">
        <w:rPr>
          <w:rFonts w:asciiTheme="minorHAnsi" w:hAnsiTheme="minorHAnsi" w:cstheme="minorHAnsi"/>
        </w:rPr>
        <w:tab/>
      </w:r>
      <w:r w:rsidRPr="00816717">
        <w:rPr>
          <w:rFonts w:asciiTheme="minorHAnsi" w:hAnsiTheme="minorHAnsi" w:cstheme="minorHAnsi"/>
        </w:rPr>
        <w:tab/>
      </w:r>
      <w:r w:rsidR="00816717" w:rsidRPr="00816717">
        <w:rPr>
          <w:rFonts w:asciiTheme="minorHAnsi" w:hAnsiTheme="minorHAnsi" w:cstheme="minorHAnsi"/>
        </w:rPr>
        <w:t xml:space="preserve">Miroslav Hříbal </w:t>
      </w:r>
      <w:r w:rsidR="00816717">
        <w:rPr>
          <w:rFonts w:asciiTheme="minorHAnsi" w:hAnsiTheme="minorHAnsi" w:cstheme="minorHAnsi"/>
        </w:rPr>
        <w:t xml:space="preserve">  </w:t>
      </w:r>
      <w:r w:rsidR="00816717" w:rsidRPr="00816717">
        <w:rPr>
          <w:rFonts w:asciiTheme="minorHAnsi" w:hAnsiTheme="minorHAnsi" w:cstheme="minorHAnsi"/>
          <w:i/>
        </w:rPr>
        <w:t>č.a. 0015565 TE03</w:t>
      </w:r>
    </w:p>
    <w:p w14:paraId="4F41CC5B" w14:textId="083BB22A" w:rsidR="00816717" w:rsidRPr="00816717" w:rsidRDefault="00816717" w:rsidP="00816717">
      <w:pPr>
        <w:pStyle w:val="Styl"/>
        <w:ind w:left="3540" w:right="-1"/>
        <w:jc w:val="both"/>
        <w:rPr>
          <w:rFonts w:asciiTheme="minorHAnsi" w:hAnsiTheme="minorHAnsi" w:cstheme="minorHAnsi"/>
        </w:rPr>
      </w:pPr>
      <w:r w:rsidRPr="00816717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</w:t>
      </w:r>
      <w:r w:rsidRPr="00816717">
        <w:rPr>
          <w:rFonts w:asciiTheme="minorHAnsi" w:hAnsiTheme="minorHAnsi" w:cstheme="minorHAnsi"/>
        </w:rPr>
        <w:t xml:space="preserve">tel.: 608 666 566  </w:t>
      </w:r>
      <w:hyperlink r:id="rId8" w:history="1">
        <w:r w:rsidRPr="00816717">
          <w:rPr>
            <w:rStyle w:val="Hypertextovodkaz"/>
            <w:rFonts w:asciiTheme="minorHAnsi" w:hAnsiTheme="minorHAnsi" w:cstheme="minorHAnsi"/>
            <w:color w:val="auto"/>
            <w:u w:val="none"/>
          </w:rPr>
          <w:t>miroslav.hribal@draconis.cz</w:t>
        </w:r>
      </w:hyperlink>
    </w:p>
    <w:p w14:paraId="5848F558" w14:textId="3C33F757" w:rsidR="00011F6B" w:rsidRPr="00816717" w:rsidRDefault="00011F6B" w:rsidP="00E74FC6">
      <w:pPr>
        <w:pStyle w:val="Styl"/>
        <w:ind w:left="1416" w:right="-1" w:firstLine="708"/>
        <w:jc w:val="both"/>
        <w:rPr>
          <w:rFonts w:asciiTheme="minorHAnsi" w:hAnsiTheme="minorHAnsi" w:cstheme="minorHAnsi"/>
        </w:rPr>
      </w:pPr>
      <w:r w:rsidRPr="00816717">
        <w:rPr>
          <w:rFonts w:asciiTheme="minorHAnsi" w:hAnsiTheme="minorHAnsi" w:cstheme="minorHAnsi"/>
        </w:rPr>
        <w:t xml:space="preserve">Ing. Nicol Agnerová </w:t>
      </w:r>
      <w:r w:rsidRPr="00816717">
        <w:rPr>
          <w:rFonts w:asciiTheme="minorHAnsi" w:hAnsiTheme="minorHAnsi" w:cstheme="minorHAnsi"/>
        </w:rPr>
        <w:tab/>
        <w:t>tel.</w:t>
      </w:r>
      <w:r w:rsidR="005B315C" w:rsidRPr="00816717">
        <w:rPr>
          <w:rFonts w:asciiTheme="minorHAnsi" w:hAnsiTheme="minorHAnsi" w:cstheme="minorHAnsi"/>
        </w:rPr>
        <w:t xml:space="preserve">: </w:t>
      </w:r>
      <w:r w:rsidRPr="00816717">
        <w:rPr>
          <w:rFonts w:asciiTheme="minorHAnsi" w:hAnsiTheme="minorHAnsi" w:cstheme="minorHAnsi"/>
        </w:rPr>
        <w:t>774 458</w:t>
      </w:r>
      <w:r w:rsidR="00E74FC6" w:rsidRPr="00816717">
        <w:rPr>
          <w:rFonts w:asciiTheme="minorHAnsi" w:hAnsiTheme="minorHAnsi" w:cstheme="minorHAnsi"/>
        </w:rPr>
        <w:t> </w:t>
      </w:r>
      <w:r w:rsidRPr="00816717">
        <w:rPr>
          <w:rFonts w:asciiTheme="minorHAnsi" w:hAnsiTheme="minorHAnsi" w:cstheme="minorHAnsi"/>
        </w:rPr>
        <w:t>971</w:t>
      </w:r>
      <w:r w:rsidR="00E74FC6" w:rsidRPr="00816717">
        <w:rPr>
          <w:rFonts w:asciiTheme="minorHAnsi" w:hAnsiTheme="minorHAnsi" w:cstheme="minorHAnsi"/>
        </w:rPr>
        <w:t xml:space="preserve">  </w:t>
      </w:r>
      <w:hyperlink r:id="rId9" w:history="1">
        <w:r w:rsidRPr="00816717">
          <w:rPr>
            <w:rStyle w:val="Hypertextovodkaz"/>
            <w:rFonts w:asciiTheme="minorHAnsi" w:hAnsiTheme="minorHAnsi" w:cstheme="minorHAnsi"/>
            <w:color w:val="auto"/>
            <w:u w:val="none"/>
          </w:rPr>
          <w:t>nicol.agnerova@draconis.cz</w:t>
        </w:r>
      </w:hyperlink>
      <w:r w:rsidRPr="00816717">
        <w:rPr>
          <w:rFonts w:asciiTheme="minorHAnsi" w:hAnsiTheme="minorHAnsi" w:cstheme="minorHAnsi"/>
        </w:rPr>
        <w:t xml:space="preserve"> </w:t>
      </w:r>
    </w:p>
    <w:p w14:paraId="690A8522" w14:textId="71EEDC43" w:rsidR="00895D2D" w:rsidRPr="00E74FC6" w:rsidRDefault="005B315C" w:rsidP="00E74FC6">
      <w:pPr>
        <w:pStyle w:val="Zkladntext"/>
        <w:ind w:left="1416" w:firstLine="708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</w:p>
    <w:p w14:paraId="7E113D51" w14:textId="77777777" w:rsidR="00011F6B" w:rsidRPr="00011F6B" w:rsidRDefault="00011F6B" w:rsidP="00E74FC6">
      <w:pPr>
        <w:pStyle w:val="Zkladntext"/>
        <w:ind w:firstLine="284"/>
        <w:rPr>
          <w:rFonts w:cstheme="minorHAnsi"/>
          <w:color w:val="FF0000"/>
          <w:szCs w:val="24"/>
        </w:rPr>
      </w:pPr>
    </w:p>
    <w:p w14:paraId="5A245473" w14:textId="45917BFF" w:rsidR="00277C40" w:rsidRDefault="00895D2D" w:rsidP="00277C40">
      <w:pPr>
        <w:autoSpaceDE w:val="0"/>
        <w:autoSpaceDN w:val="0"/>
        <w:adjustRightInd w:val="0"/>
        <w:ind w:firstLine="284"/>
        <w:rPr>
          <w:rFonts w:eastAsiaTheme="minorHAnsi" w:cstheme="minorHAnsi"/>
          <w:color w:val="000000"/>
          <w:szCs w:val="24"/>
          <w:lang w:eastAsia="en-US"/>
        </w:rPr>
      </w:pPr>
      <w:r w:rsidRPr="002E1B8E">
        <w:rPr>
          <w:rFonts w:cstheme="minorHAnsi"/>
          <w:b/>
          <w:szCs w:val="24"/>
        </w:rPr>
        <w:t xml:space="preserve">Stupeň </w:t>
      </w:r>
      <w:r w:rsidR="000116E2" w:rsidRPr="002E1B8E">
        <w:rPr>
          <w:rFonts w:cstheme="minorHAnsi"/>
          <w:b/>
          <w:szCs w:val="24"/>
        </w:rPr>
        <w:t>dokumentace:</w:t>
      </w:r>
      <w:r w:rsidR="000116E2" w:rsidRPr="002E1B8E">
        <w:rPr>
          <w:rFonts w:cstheme="minorHAnsi"/>
          <w:szCs w:val="24"/>
        </w:rPr>
        <w:t xml:space="preserve">  </w:t>
      </w:r>
      <w:r w:rsidRPr="002E1B8E">
        <w:rPr>
          <w:rFonts w:cstheme="minorHAnsi"/>
          <w:szCs w:val="24"/>
        </w:rPr>
        <w:t xml:space="preserve"> </w:t>
      </w:r>
      <w:r w:rsidR="00951C4D" w:rsidRPr="002E1B8E">
        <w:rPr>
          <w:rFonts w:cstheme="minorHAnsi"/>
          <w:szCs w:val="24"/>
        </w:rPr>
        <w:tab/>
      </w:r>
      <w:r w:rsidR="00816717" w:rsidRPr="00816717">
        <w:rPr>
          <w:rFonts w:eastAsiaTheme="minorHAnsi" w:cstheme="minorHAnsi"/>
          <w:color w:val="000000"/>
          <w:szCs w:val="24"/>
          <w:lang w:eastAsia="en-US"/>
        </w:rPr>
        <w:t>Dokumentace</w:t>
      </w:r>
      <w:r w:rsidR="00816717">
        <w:rPr>
          <w:rFonts w:eastAsiaTheme="minorHAnsi" w:cstheme="minorHAnsi"/>
          <w:color w:val="000000"/>
          <w:szCs w:val="24"/>
          <w:lang w:eastAsia="en-US"/>
        </w:rPr>
        <w:t xml:space="preserve"> </w:t>
      </w:r>
      <w:r w:rsidR="00816717" w:rsidRPr="00816717">
        <w:rPr>
          <w:rFonts w:eastAsiaTheme="minorHAnsi" w:cstheme="minorHAnsi"/>
          <w:color w:val="000000"/>
          <w:szCs w:val="24"/>
          <w:lang w:eastAsia="en-US"/>
        </w:rPr>
        <w:t>pro vydání společného povolení</w:t>
      </w:r>
    </w:p>
    <w:p w14:paraId="0857FA88" w14:textId="77777777" w:rsidR="00816717" w:rsidRDefault="00816717" w:rsidP="00277C40">
      <w:pPr>
        <w:autoSpaceDE w:val="0"/>
        <w:autoSpaceDN w:val="0"/>
        <w:adjustRightInd w:val="0"/>
        <w:ind w:firstLine="284"/>
        <w:rPr>
          <w:rFonts w:eastAsiaTheme="minorHAnsi" w:cstheme="minorHAnsi"/>
          <w:color w:val="000000"/>
          <w:szCs w:val="24"/>
          <w:lang w:val="en-US" w:eastAsia="en-US"/>
        </w:rPr>
      </w:pPr>
    </w:p>
    <w:p w14:paraId="76412732" w14:textId="0949CF6C" w:rsidR="00011F6B" w:rsidRPr="00011F6B" w:rsidRDefault="00E74FC6" w:rsidP="00E74FC6">
      <w:pPr>
        <w:autoSpaceDE w:val="0"/>
        <w:autoSpaceDN w:val="0"/>
        <w:adjustRightInd w:val="0"/>
        <w:ind w:firstLine="284"/>
        <w:rPr>
          <w:rFonts w:eastAsiaTheme="minorHAnsi" w:cstheme="minorHAnsi"/>
          <w:color w:val="000000"/>
          <w:szCs w:val="24"/>
          <w:lang w:val="en-US" w:eastAsia="en-US"/>
        </w:rPr>
      </w:pPr>
      <w:r>
        <w:rPr>
          <w:rFonts w:cstheme="minorHAnsi"/>
          <w:b/>
          <w:szCs w:val="24"/>
        </w:rPr>
        <w:t xml:space="preserve">Datum: </w:t>
      </w:r>
      <w:r>
        <w:rPr>
          <w:rFonts w:cstheme="minorHAnsi"/>
          <w:b/>
          <w:szCs w:val="24"/>
        </w:rPr>
        <w:tab/>
      </w:r>
      <w:r>
        <w:rPr>
          <w:rFonts w:cstheme="minorHAnsi"/>
          <w:b/>
          <w:szCs w:val="24"/>
        </w:rPr>
        <w:tab/>
      </w:r>
      <w:r w:rsidR="00277C40">
        <w:rPr>
          <w:rFonts w:cstheme="minorHAnsi"/>
          <w:bCs/>
          <w:szCs w:val="24"/>
        </w:rPr>
        <w:t>0</w:t>
      </w:r>
      <w:r w:rsidR="004B5FCF">
        <w:rPr>
          <w:rFonts w:cstheme="minorHAnsi"/>
          <w:bCs/>
          <w:szCs w:val="24"/>
        </w:rPr>
        <w:t>6</w:t>
      </w:r>
      <w:r w:rsidR="00277C40">
        <w:rPr>
          <w:rFonts w:cstheme="minorHAnsi"/>
          <w:bCs/>
          <w:szCs w:val="24"/>
        </w:rPr>
        <w:t>/</w:t>
      </w:r>
      <w:r w:rsidRPr="00E74FC6">
        <w:rPr>
          <w:rFonts w:cstheme="minorHAnsi"/>
          <w:bCs/>
          <w:szCs w:val="24"/>
        </w:rPr>
        <w:t>202</w:t>
      </w:r>
      <w:r w:rsidR="00816717">
        <w:rPr>
          <w:rFonts w:cstheme="minorHAnsi"/>
          <w:bCs/>
          <w:szCs w:val="24"/>
        </w:rPr>
        <w:t>4</w:t>
      </w:r>
    </w:p>
    <w:p w14:paraId="53A24690" w14:textId="22C0DE37" w:rsidR="00895D2D" w:rsidRPr="002E1B8E" w:rsidRDefault="00895D2D" w:rsidP="00895D2D">
      <w:pPr>
        <w:pStyle w:val="Zkladntext"/>
        <w:rPr>
          <w:rFonts w:cstheme="minorHAnsi"/>
          <w:szCs w:val="24"/>
        </w:rPr>
      </w:pPr>
    </w:p>
    <w:p w14:paraId="44C6186D" w14:textId="77777777" w:rsidR="00895D2D" w:rsidRPr="00D77D9A" w:rsidRDefault="00895D2D" w:rsidP="00895D2D">
      <w:pPr>
        <w:pStyle w:val="Nadpis2"/>
        <w:tabs>
          <w:tab w:val="num" w:pos="0"/>
        </w:tabs>
        <w:spacing w:before="240" w:after="60"/>
        <w:ind w:left="425" w:hanging="425"/>
        <w:rPr>
          <w:rFonts w:asciiTheme="minorHAnsi" w:hAnsiTheme="minorHAnsi" w:cstheme="minorHAnsi"/>
        </w:rPr>
      </w:pPr>
      <w:bookmarkStart w:id="2" w:name="_Toc192256014"/>
      <w:r w:rsidRPr="00D77D9A">
        <w:rPr>
          <w:rFonts w:asciiTheme="minorHAnsi" w:hAnsiTheme="minorHAnsi" w:cstheme="minorHAnsi"/>
        </w:rPr>
        <w:t>Výchozí podklady</w:t>
      </w:r>
      <w:bookmarkEnd w:id="2"/>
    </w:p>
    <w:p w14:paraId="7EA3ECAE" w14:textId="77777777" w:rsidR="00895D2D" w:rsidRPr="002E1B8E" w:rsidRDefault="00895D2D" w:rsidP="00683F89">
      <w:pPr>
        <w:pStyle w:val="Zkladntext"/>
        <w:ind w:firstLine="425"/>
        <w:rPr>
          <w:rFonts w:cstheme="minorHAnsi"/>
          <w:szCs w:val="24"/>
        </w:rPr>
      </w:pPr>
      <w:r w:rsidRPr="002E1B8E">
        <w:rPr>
          <w:rFonts w:cstheme="minorHAnsi"/>
          <w:szCs w:val="24"/>
        </w:rPr>
        <w:t xml:space="preserve">Pro zpracování této </w:t>
      </w:r>
      <w:r w:rsidR="000748E5">
        <w:rPr>
          <w:rFonts w:cstheme="minorHAnsi"/>
          <w:szCs w:val="24"/>
        </w:rPr>
        <w:t>dokumentace</w:t>
      </w:r>
      <w:r w:rsidRPr="002E1B8E">
        <w:rPr>
          <w:rFonts w:cstheme="minorHAnsi"/>
          <w:szCs w:val="24"/>
        </w:rPr>
        <w:t xml:space="preserve"> bylo použito následujících podkladů:</w:t>
      </w:r>
    </w:p>
    <w:p w14:paraId="71BBBC4E" w14:textId="06B28C70" w:rsidR="00895D2D" w:rsidRPr="002E1B8E" w:rsidRDefault="00895D2D" w:rsidP="00A26632">
      <w:pPr>
        <w:pStyle w:val="Zkladntext"/>
        <w:rPr>
          <w:rFonts w:cstheme="minorHAnsi"/>
          <w:szCs w:val="24"/>
        </w:rPr>
      </w:pPr>
      <w:r w:rsidRPr="002E1B8E">
        <w:rPr>
          <w:rFonts w:cstheme="minorHAnsi"/>
          <w:szCs w:val="24"/>
        </w:rPr>
        <w:t xml:space="preserve">- Půdorysné podklady </w:t>
      </w:r>
      <w:r w:rsidR="00A70363">
        <w:rPr>
          <w:rFonts w:cstheme="minorHAnsi"/>
          <w:szCs w:val="24"/>
        </w:rPr>
        <w:t>a dodané specifikace</w:t>
      </w:r>
      <w:r w:rsidR="000D740E">
        <w:rPr>
          <w:rFonts w:cstheme="minorHAnsi"/>
          <w:szCs w:val="24"/>
        </w:rPr>
        <w:t xml:space="preserve"> GP</w:t>
      </w:r>
    </w:p>
    <w:p w14:paraId="4A33E828" w14:textId="77777777" w:rsidR="00895D2D" w:rsidRDefault="00895D2D" w:rsidP="00895D2D">
      <w:pPr>
        <w:pStyle w:val="Zkladntext"/>
        <w:rPr>
          <w:rFonts w:cstheme="minorHAnsi"/>
          <w:szCs w:val="24"/>
        </w:rPr>
      </w:pPr>
      <w:r w:rsidRPr="002E1B8E">
        <w:rPr>
          <w:rFonts w:cstheme="minorHAnsi"/>
          <w:szCs w:val="24"/>
        </w:rPr>
        <w:t>- Požadavky investora</w:t>
      </w:r>
    </w:p>
    <w:p w14:paraId="445E2F0E" w14:textId="07474E04" w:rsidR="00D4495E" w:rsidRDefault="00D4495E" w:rsidP="00895D2D">
      <w:pPr>
        <w:pStyle w:val="Zkladntext"/>
        <w:rPr>
          <w:rFonts w:cstheme="minorHAnsi"/>
          <w:szCs w:val="24"/>
        </w:rPr>
      </w:pPr>
      <w:r>
        <w:rPr>
          <w:rFonts w:cstheme="minorHAnsi"/>
          <w:szCs w:val="24"/>
        </w:rPr>
        <w:t>- Koordinace s ostatními profesemi</w:t>
      </w:r>
    </w:p>
    <w:p w14:paraId="33C53E83" w14:textId="77777777" w:rsidR="00327532" w:rsidRDefault="00327532" w:rsidP="00895D2D">
      <w:pPr>
        <w:pStyle w:val="Zkladntext"/>
        <w:rPr>
          <w:rFonts w:cstheme="minorHAnsi"/>
          <w:szCs w:val="24"/>
        </w:rPr>
      </w:pPr>
    </w:p>
    <w:p w14:paraId="7FD1872D" w14:textId="77777777" w:rsidR="00E74FC6" w:rsidRDefault="00E74FC6" w:rsidP="00327532">
      <w:pPr>
        <w:rPr>
          <w:b/>
          <w:bCs/>
        </w:rPr>
      </w:pPr>
      <w:bookmarkStart w:id="3" w:name="_Toc62311320"/>
      <w:bookmarkStart w:id="4" w:name="_Toc5653845"/>
      <w:bookmarkStart w:id="5" w:name="_Toc5891585"/>
      <w:bookmarkStart w:id="6" w:name="_Toc14037229"/>
      <w:r w:rsidRPr="00327532">
        <w:rPr>
          <w:b/>
          <w:bCs/>
        </w:rPr>
        <w:t>TECHNICKÉ NORMY</w:t>
      </w:r>
      <w:bookmarkEnd w:id="3"/>
    </w:p>
    <w:p w14:paraId="07EE52F4" w14:textId="77777777" w:rsidR="00327532" w:rsidRPr="00327532" w:rsidRDefault="00327532" w:rsidP="00327532">
      <w:pPr>
        <w:rPr>
          <w:b/>
          <w:bCs/>
        </w:rPr>
      </w:pPr>
    </w:p>
    <w:p w14:paraId="243BBFA9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  <w:lang w:val="cs-CZ"/>
        </w:rPr>
      </w:pPr>
      <w:r w:rsidRPr="0002759A">
        <w:rPr>
          <w:rFonts w:asciiTheme="minorHAnsi" w:hAnsiTheme="minorHAnsi"/>
          <w:sz w:val="24"/>
          <w:szCs w:val="24"/>
        </w:rPr>
        <w:t>ČSN 33 1310</w:t>
      </w:r>
      <w:r w:rsidRPr="0002759A">
        <w:rPr>
          <w:rFonts w:asciiTheme="minorHAnsi" w:hAnsiTheme="minorHAnsi"/>
          <w:sz w:val="24"/>
          <w:szCs w:val="24"/>
          <w:lang w:val="cs-CZ"/>
        </w:rPr>
        <w:t xml:space="preserve"> edice 2 </w:t>
      </w:r>
      <w:r w:rsidRPr="0002759A">
        <w:rPr>
          <w:rFonts w:asciiTheme="minorHAnsi" w:hAnsiTheme="minorHAnsi"/>
          <w:sz w:val="24"/>
          <w:szCs w:val="24"/>
        </w:rPr>
        <w:t>Bezpečnostní požadavky na elektrické instalace a spotřebiče určené k užívání osobami bez elektrotechnické kvalifikace</w:t>
      </w:r>
    </w:p>
    <w:p w14:paraId="2334890B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33 1500</w:t>
      </w:r>
      <w:r w:rsidRPr="0002759A">
        <w:rPr>
          <w:rFonts w:asciiTheme="minorHAnsi" w:hAnsiTheme="minorHAnsi"/>
          <w:sz w:val="24"/>
          <w:szCs w:val="24"/>
        </w:rPr>
        <w:tab/>
        <w:t>Revize elektrických zařízení (vč. změn Z1÷Z4)</w:t>
      </w:r>
    </w:p>
    <w:p w14:paraId="317A2BE3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33 2000</w:t>
      </w:r>
      <w:r w:rsidRPr="0002759A">
        <w:rPr>
          <w:rFonts w:asciiTheme="minorHAnsi" w:hAnsiTheme="minorHAnsi"/>
          <w:sz w:val="24"/>
          <w:szCs w:val="24"/>
        </w:rPr>
        <w:tab/>
        <w:t>Elektrotechnické předpisy, Elektrická zařízení, zejména:</w:t>
      </w:r>
    </w:p>
    <w:p w14:paraId="36F2627B" w14:textId="77777777" w:rsidR="00E74FC6" w:rsidRPr="0002759A" w:rsidRDefault="00E74FC6" w:rsidP="00E74FC6">
      <w:pPr>
        <w:pStyle w:val="ELSOXCSN2"/>
        <w:tabs>
          <w:tab w:val="clear" w:pos="2268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-1</w:t>
      </w:r>
      <w:r w:rsidRPr="0002759A">
        <w:rPr>
          <w:rFonts w:asciiTheme="minorHAnsi" w:hAnsiTheme="minorHAnsi"/>
          <w:sz w:val="24"/>
          <w:szCs w:val="24"/>
        </w:rPr>
        <w:tab/>
        <w:t>Elektrické zařízení nízkého napětí – základní hlediska, stanovení základních charakteristik, definice (ed. 2)</w:t>
      </w:r>
    </w:p>
    <w:p w14:paraId="0BB8D94F" w14:textId="77777777" w:rsidR="00E74FC6" w:rsidRPr="0002759A" w:rsidRDefault="00E74FC6" w:rsidP="00E74FC6">
      <w:pPr>
        <w:pStyle w:val="ELSOXCSN2"/>
        <w:keepNext/>
        <w:tabs>
          <w:tab w:val="clear" w:pos="2268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</w:t>
      </w:r>
      <w:r w:rsidRPr="0002759A">
        <w:rPr>
          <w:rFonts w:asciiTheme="minorHAnsi" w:hAnsiTheme="minorHAnsi"/>
          <w:sz w:val="24"/>
          <w:szCs w:val="24"/>
        </w:rPr>
        <w:tab/>
        <w:t>Bezpečnost:</w:t>
      </w:r>
    </w:p>
    <w:p w14:paraId="4D757042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-41</w:t>
      </w:r>
      <w:r w:rsidRPr="0002759A">
        <w:rPr>
          <w:rFonts w:asciiTheme="minorHAnsi" w:hAnsiTheme="minorHAnsi"/>
          <w:sz w:val="24"/>
          <w:szCs w:val="24"/>
        </w:rPr>
        <w:tab/>
        <w:t>Ochrana před úrazem elektrickým proudem (ed. 2/Z1)</w:t>
      </w:r>
    </w:p>
    <w:p w14:paraId="2D607589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-42</w:t>
      </w:r>
      <w:r w:rsidRPr="0002759A">
        <w:rPr>
          <w:rFonts w:asciiTheme="minorHAnsi" w:hAnsiTheme="minorHAnsi"/>
          <w:sz w:val="24"/>
          <w:szCs w:val="24"/>
        </w:rPr>
        <w:tab/>
        <w:t>Ochrana před účinky tepla (ed. 2)</w:t>
      </w:r>
    </w:p>
    <w:p w14:paraId="6889CF46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-43</w:t>
      </w:r>
      <w:r w:rsidRPr="0002759A">
        <w:rPr>
          <w:rFonts w:asciiTheme="minorHAnsi" w:hAnsiTheme="minorHAnsi"/>
          <w:sz w:val="24"/>
          <w:szCs w:val="24"/>
        </w:rPr>
        <w:tab/>
        <w:t>Ochrana před nadproudy (ed. 2)</w:t>
      </w:r>
    </w:p>
    <w:p w14:paraId="09E1ADB7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-44</w:t>
      </w:r>
      <w:r w:rsidRPr="0002759A">
        <w:rPr>
          <w:rFonts w:asciiTheme="minorHAnsi" w:hAnsiTheme="minorHAnsi"/>
          <w:sz w:val="24"/>
          <w:szCs w:val="24"/>
        </w:rPr>
        <w:tab/>
        <w:t>Ochrana před přepětím</w:t>
      </w:r>
    </w:p>
    <w:p w14:paraId="31D1ED91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-443</w:t>
      </w:r>
      <w:r w:rsidRPr="0002759A">
        <w:rPr>
          <w:rFonts w:asciiTheme="minorHAnsi" w:hAnsiTheme="minorHAnsi"/>
          <w:sz w:val="24"/>
          <w:szCs w:val="24"/>
        </w:rPr>
        <w:tab/>
        <w:t>Ochrana proti atmosférickým nebo spínacím přepětím (ed. 2)</w:t>
      </w:r>
    </w:p>
    <w:p w14:paraId="5D93B455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-444</w:t>
      </w:r>
      <w:r w:rsidRPr="0002759A">
        <w:rPr>
          <w:rFonts w:asciiTheme="minorHAnsi" w:hAnsiTheme="minorHAnsi"/>
          <w:sz w:val="24"/>
          <w:szCs w:val="24"/>
        </w:rPr>
        <w:tab/>
        <w:t>Ochrana před napěťovým a elektromagnetickým rušením</w:t>
      </w:r>
    </w:p>
    <w:p w14:paraId="067A06DC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-45</w:t>
      </w:r>
      <w:r w:rsidRPr="0002759A">
        <w:rPr>
          <w:rFonts w:asciiTheme="minorHAnsi" w:hAnsiTheme="minorHAnsi"/>
          <w:sz w:val="24"/>
          <w:szCs w:val="24"/>
        </w:rPr>
        <w:tab/>
        <w:t>Ochrana před podpětím</w:t>
      </w:r>
    </w:p>
    <w:p w14:paraId="1265E191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-46</w:t>
      </w:r>
      <w:r w:rsidRPr="0002759A">
        <w:rPr>
          <w:rFonts w:asciiTheme="minorHAnsi" w:hAnsiTheme="minorHAnsi"/>
          <w:sz w:val="24"/>
          <w:szCs w:val="24"/>
        </w:rPr>
        <w:tab/>
        <w:t>Odpojování a spínání (ed. 2)</w:t>
      </w:r>
    </w:p>
    <w:p w14:paraId="698B41A1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-473</w:t>
      </w:r>
      <w:r w:rsidRPr="0002759A">
        <w:rPr>
          <w:rFonts w:asciiTheme="minorHAnsi" w:hAnsiTheme="minorHAnsi"/>
          <w:sz w:val="24"/>
          <w:szCs w:val="24"/>
        </w:rPr>
        <w:tab/>
        <w:t>Opatření k ochraně proti nadproudům (vč. změny Z1)</w:t>
      </w:r>
    </w:p>
    <w:p w14:paraId="1E61A20B" w14:textId="77777777" w:rsidR="00E74FC6" w:rsidRPr="0002759A" w:rsidRDefault="00E74FC6" w:rsidP="00E74FC6">
      <w:pPr>
        <w:pStyle w:val="ELSOXCSN2"/>
        <w:tabs>
          <w:tab w:val="clear" w:pos="2268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lastRenderedPageBreak/>
        <w:t>-5</w:t>
      </w:r>
      <w:r w:rsidRPr="0002759A">
        <w:rPr>
          <w:rFonts w:asciiTheme="minorHAnsi" w:hAnsiTheme="minorHAnsi"/>
          <w:sz w:val="24"/>
          <w:szCs w:val="24"/>
        </w:rPr>
        <w:tab/>
        <w:t>Výběr a stavba elektrických zařízení:</w:t>
      </w:r>
    </w:p>
    <w:p w14:paraId="229250B2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-51</w:t>
      </w:r>
      <w:r w:rsidRPr="0002759A">
        <w:rPr>
          <w:rFonts w:asciiTheme="minorHAnsi" w:hAnsiTheme="minorHAnsi"/>
          <w:sz w:val="24"/>
          <w:szCs w:val="24"/>
        </w:rPr>
        <w:tab/>
        <w:t>Všeobecné předpisy (ed. 3)</w:t>
      </w:r>
    </w:p>
    <w:p w14:paraId="622E8831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-52</w:t>
      </w:r>
      <w:r w:rsidRPr="0002759A">
        <w:rPr>
          <w:rFonts w:asciiTheme="minorHAnsi" w:hAnsiTheme="minorHAnsi"/>
          <w:sz w:val="24"/>
          <w:szCs w:val="24"/>
        </w:rPr>
        <w:tab/>
        <w:t>Elektrická vedení (ed. 2)</w:t>
      </w:r>
    </w:p>
    <w:p w14:paraId="2E2B9D3D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-534</w:t>
      </w:r>
      <w:r w:rsidRPr="0002759A">
        <w:rPr>
          <w:rFonts w:asciiTheme="minorHAnsi" w:hAnsiTheme="minorHAnsi"/>
          <w:sz w:val="24"/>
          <w:szCs w:val="24"/>
        </w:rPr>
        <w:tab/>
        <w:t>Přepěťová ochranná zařízení</w:t>
      </w:r>
    </w:p>
    <w:p w14:paraId="5A3BF40B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-54</w:t>
      </w:r>
      <w:r w:rsidRPr="0002759A">
        <w:rPr>
          <w:rFonts w:asciiTheme="minorHAnsi" w:hAnsiTheme="minorHAnsi"/>
          <w:sz w:val="24"/>
          <w:szCs w:val="24"/>
        </w:rPr>
        <w:tab/>
        <w:t>Uzemnění, ochranné vodiče a vodiče ochranného pospojování (ed. 3)</w:t>
      </w:r>
    </w:p>
    <w:p w14:paraId="490E1D64" w14:textId="77777777" w:rsidR="00E74FC6" w:rsidRPr="0002759A" w:rsidRDefault="00E74FC6" w:rsidP="00E74FC6">
      <w:pPr>
        <w:pStyle w:val="ELSOXCSN3"/>
        <w:tabs>
          <w:tab w:val="clear" w:pos="2835"/>
        </w:tabs>
        <w:ind w:left="0" w:right="72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-56</w:t>
      </w:r>
      <w:r w:rsidRPr="0002759A">
        <w:rPr>
          <w:rFonts w:asciiTheme="minorHAnsi" w:hAnsiTheme="minorHAnsi"/>
          <w:sz w:val="24"/>
          <w:szCs w:val="24"/>
        </w:rPr>
        <w:tab/>
        <w:t>Zařízení pro bezpečnostní účely (ed. 2/Z1÷Z2)</w:t>
      </w:r>
    </w:p>
    <w:p w14:paraId="3D8A6589" w14:textId="77777777" w:rsidR="00E74FC6" w:rsidRPr="0002759A" w:rsidRDefault="00E74FC6" w:rsidP="00E74FC6">
      <w:pPr>
        <w:pStyle w:val="ELSOXCSN2"/>
        <w:tabs>
          <w:tab w:val="clear" w:pos="2268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-7</w:t>
      </w:r>
      <w:r w:rsidRPr="0002759A">
        <w:rPr>
          <w:rFonts w:asciiTheme="minorHAnsi" w:hAnsiTheme="minorHAnsi"/>
          <w:sz w:val="24"/>
          <w:szCs w:val="24"/>
        </w:rPr>
        <w:tab/>
        <w:t>Zařízení jednoúčelová a ve zvláštních objektech</w:t>
      </w:r>
    </w:p>
    <w:p w14:paraId="45322D58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</w:p>
    <w:p w14:paraId="40DDDBA2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33 2130</w:t>
      </w:r>
      <w:r w:rsidRPr="0002759A">
        <w:rPr>
          <w:rFonts w:asciiTheme="minorHAnsi" w:hAnsiTheme="minorHAnsi"/>
          <w:sz w:val="24"/>
          <w:szCs w:val="24"/>
        </w:rPr>
        <w:tab/>
        <w:t>Elektrické instalace nízkého napětí - Vnitřní elektrické rozvody (ed. 3)</w:t>
      </w:r>
    </w:p>
    <w:p w14:paraId="1A3FA714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33 2180</w:t>
      </w:r>
      <w:r w:rsidRPr="0002759A">
        <w:rPr>
          <w:rFonts w:asciiTheme="minorHAnsi" w:hAnsiTheme="minorHAnsi"/>
          <w:sz w:val="24"/>
          <w:szCs w:val="24"/>
        </w:rPr>
        <w:tab/>
        <w:t>Připojování elektrických přístrojů a spotřebičů (vč. změny a)</w:t>
      </w:r>
    </w:p>
    <w:p w14:paraId="16F959D9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33 3060</w:t>
      </w:r>
      <w:r w:rsidRPr="0002759A">
        <w:rPr>
          <w:rFonts w:asciiTheme="minorHAnsi" w:hAnsiTheme="minorHAnsi"/>
          <w:sz w:val="24"/>
          <w:szCs w:val="24"/>
        </w:rPr>
        <w:tab/>
        <w:t>Ochrana elektrických zařízení před přepětím</w:t>
      </w:r>
    </w:p>
    <w:p w14:paraId="76F89A6B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34 1610</w:t>
      </w:r>
      <w:r w:rsidRPr="0002759A">
        <w:rPr>
          <w:rFonts w:asciiTheme="minorHAnsi" w:hAnsiTheme="minorHAnsi"/>
          <w:sz w:val="24"/>
          <w:szCs w:val="24"/>
        </w:rPr>
        <w:tab/>
        <w:t>Elektrický silnoproudý rozvod v průmyslových provozovnách</w:t>
      </w:r>
    </w:p>
    <w:p w14:paraId="3A48EABD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EN 1838</w:t>
      </w:r>
      <w:r w:rsidRPr="0002759A">
        <w:rPr>
          <w:rFonts w:asciiTheme="minorHAnsi" w:hAnsiTheme="minorHAnsi"/>
          <w:sz w:val="24"/>
          <w:szCs w:val="24"/>
        </w:rPr>
        <w:tab/>
        <w:t>Světlo a osvětlení – Nouzové osvětlení</w:t>
      </w:r>
    </w:p>
    <w:p w14:paraId="1A6235D8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EN 12464</w:t>
      </w:r>
      <w:r w:rsidRPr="0002759A">
        <w:rPr>
          <w:rFonts w:asciiTheme="minorHAnsi" w:hAnsiTheme="minorHAnsi"/>
          <w:sz w:val="24"/>
          <w:szCs w:val="24"/>
        </w:rPr>
        <w:tab/>
        <w:t>Umělé osvětlení pracovních prostorů</w:t>
      </w:r>
    </w:p>
    <w:p w14:paraId="44B8697F" w14:textId="77777777" w:rsidR="00E74FC6" w:rsidRPr="0002759A" w:rsidRDefault="00E74FC6" w:rsidP="00E74FC6">
      <w:pPr>
        <w:pStyle w:val="ELSOXCSN2"/>
        <w:tabs>
          <w:tab w:val="clear" w:pos="2268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-1</w:t>
      </w:r>
      <w:r w:rsidRPr="0002759A">
        <w:rPr>
          <w:rFonts w:asciiTheme="minorHAnsi" w:hAnsiTheme="minorHAnsi"/>
          <w:sz w:val="24"/>
          <w:szCs w:val="24"/>
        </w:rPr>
        <w:tab/>
        <w:t>Vnitřní pracovní prostory</w:t>
      </w:r>
    </w:p>
    <w:p w14:paraId="71B418A8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EN 15193</w:t>
      </w:r>
      <w:r w:rsidRPr="0002759A">
        <w:rPr>
          <w:rFonts w:asciiTheme="minorHAnsi" w:hAnsiTheme="minorHAnsi"/>
          <w:sz w:val="24"/>
          <w:szCs w:val="24"/>
        </w:rPr>
        <w:tab/>
        <w:t>Energetická náročnost budov - Energetické požadavky na osvětlení</w:t>
      </w:r>
    </w:p>
    <w:p w14:paraId="2522D7F9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  <w:lang w:val="cs-CZ"/>
        </w:rPr>
      </w:pPr>
      <w:r w:rsidRPr="0002759A">
        <w:rPr>
          <w:rFonts w:asciiTheme="minorHAnsi" w:hAnsiTheme="minorHAnsi"/>
          <w:sz w:val="24"/>
          <w:szCs w:val="24"/>
        </w:rPr>
        <w:t>ČSN EN 50 110</w:t>
      </w:r>
      <w:r w:rsidRPr="0002759A">
        <w:rPr>
          <w:rFonts w:asciiTheme="minorHAnsi" w:hAnsiTheme="minorHAnsi"/>
          <w:sz w:val="24"/>
          <w:szCs w:val="24"/>
          <w:lang w:val="cs-CZ"/>
        </w:rPr>
        <w:t xml:space="preserve">-1 edice 3 </w:t>
      </w:r>
      <w:r w:rsidRPr="0002759A">
        <w:rPr>
          <w:rFonts w:asciiTheme="minorHAnsi" w:hAnsiTheme="minorHAnsi"/>
          <w:sz w:val="24"/>
          <w:szCs w:val="24"/>
        </w:rPr>
        <w:t>Obsluha a práce na elektrických zařízeních</w:t>
      </w:r>
    </w:p>
    <w:p w14:paraId="44C43782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EN 50172</w:t>
      </w:r>
      <w:r w:rsidRPr="0002759A">
        <w:rPr>
          <w:rFonts w:asciiTheme="minorHAnsi" w:hAnsiTheme="minorHAnsi"/>
          <w:sz w:val="24"/>
          <w:szCs w:val="24"/>
        </w:rPr>
        <w:tab/>
        <w:t>Systémy nouzového únikového osvětlení</w:t>
      </w:r>
    </w:p>
    <w:p w14:paraId="36925E14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EN 60204</w:t>
      </w:r>
      <w:r w:rsidRPr="0002759A">
        <w:rPr>
          <w:rFonts w:asciiTheme="minorHAnsi" w:hAnsiTheme="minorHAnsi"/>
          <w:sz w:val="24"/>
          <w:szCs w:val="24"/>
        </w:rPr>
        <w:tab/>
        <w:t>Bezpečnost strojních zařízení – Elektrická zařízení strojů</w:t>
      </w:r>
    </w:p>
    <w:p w14:paraId="282FF5AA" w14:textId="77777777" w:rsidR="00E74FC6" w:rsidRPr="0002759A" w:rsidRDefault="00E74FC6" w:rsidP="00E74FC6">
      <w:pPr>
        <w:pStyle w:val="ELSOXCSN2"/>
        <w:tabs>
          <w:tab w:val="clear" w:pos="2268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-1</w:t>
      </w:r>
      <w:r w:rsidRPr="0002759A">
        <w:rPr>
          <w:rFonts w:asciiTheme="minorHAnsi" w:hAnsiTheme="minorHAnsi"/>
          <w:sz w:val="24"/>
          <w:szCs w:val="24"/>
        </w:rPr>
        <w:tab/>
        <w:t>Všeobecné požadavky (ed. 2/A1+O1)</w:t>
      </w:r>
    </w:p>
    <w:p w14:paraId="52F050C6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EN 62305</w:t>
      </w:r>
      <w:r w:rsidRPr="0002759A">
        <w:rPr>
          <w:rFonts w:asciiTheme="minorHAnsi" w:hAnsiTheme="minorHAnsi"/>
          <w:sz w:val="24"/>
          <w:szCs w:val="24"/>
        </w:rPr>
        <w:tab/>
        <w:t>Ochrana před bleskem (ed. 2)</w:t>
      </w:r>
    </w:p>
    <w:p w14:paraId="6857A9D9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ČSN 73 0848</w:t>
      </w:r>
      <w:r w:rsidRPr="0002759A">
        <w:rPr>
          <w:rFonts w:asciiTheme="minorHAnsi" w:hAnsiTheme="minorHAnsi"/>
          <w:sz w:val="24"/>
          <w:szCs w:val="24"/>
        </w:rPr>
        <w:tab/>
        <w:t>Požární bezpečnost staveb – Kabelové rozvody</w:t>
      </w:r>
    </w:p>
    <w:p w14:paraId="061BD595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</w:p>
    <w:p w14:paraId="74DD703F" w14:textId="77777777" w:rsidR="00E74FC6" w:rsidRPr="0002759A" w:rsidRDefault="00E74FC6" w:rsidP="00E74FC6">
      <w:pPr>
        <w:pStyle w:val="Zkladntext"/>
        <w:ind w:right="72"/>
        <w:jc w:val="both"/>
        <w:rPr>
          <w:rFonts w:cs="Calibri"/>
          <w:szCs w:val="24"/>
        </w:rPr>
      </w:pPr>
      <w:r w:rsidRPr="0002759A">
        <w:rPr>
          <w:rFonts w:cs="Calibri"/>
          <w:i/>
          <w:iCs/>
          <w:szCs w:val="24"/>
        </w:rPr>
        <w:t xml:space="preserve">ČSN 34 2300 edice2 </w:t>
      </w:r>
      <w:r w:rsidRPr="0002759A">
        <w:rPr>
          <w:rFonts w:cs="Calibri"/>
          <w:szCs w:val="24"/>
        </w:rPr>
        <w:t xml:space="preserve"> Předpisy pro vnitřní rozvody sdělovací vedení</w:t>
      </w:r>
    </w:p>
    <w:p w14:paraId="6E2806C9" w14:textId="77777777" w:rsidR="00E74FC6" w:rsidRPr="0002759A" w:rsidRDefault="00E74FC6" w:rsidP="00E74FC6">
      <w:pPr>
        <w:pStyle w:val="Zkladntext"/>
        <w:ind w:right="72"/>
        <w:jc w:val="both"/>
        <w:rPr>
          <w:rFonts w:cs="Calibri"/>
          <w:szCs w:val="24"/>
        </w:rPr>
      </w:pPr>
      <w:r w:rsidRPr="0002759A">
        <w:rPr>
          <w:rFonts w:cs="Calibri"/>
          <w:szCs w:val="24"/>
        </w:rPr>
        <w:t>ČSN 33 4000 Požadavky na odolnost sdělovacích zařízení proti přepětí a nadproudu</w:t>
      </w:r>
    </w:p>
    <w:p w14:paraId="10994E6D" w14:textId="77777777" w:rsidR="00E74FC6" w:rsidRPr="0002759A" w:rsidRDefault="00E74FC6" w:rsidP="00E74FC6">
      <w:pPr>
        <w:ind w:right="72"/>
        <w:jc w:val="both"/>
        <w:rPr>
          <w:rFonts w:cs="Calibri"/>
          <w:szCs w:val="24"/>
        </w:rPr>
      </w:pPr>
      <w:r w:rsidRPr="0002759A">
        <w:rPr>
          <w:rFonts w:cs="Calibri"/>
          <w:szCs w:val="24"/>
        </w:rPr>
        <w:t>ČSN EN 50131-7 Poplachové systémy – Elektrické zabezpečovací systémy</w:t>
      </w:r>
    </w:p>
    <w:p w14:paraId="64625362" w14:textId="77777777" w:rsidR="00E74FC6" w:rsidRPr="0002759A" w:rsidRDefault="00E74FC6" w:rsidP="00E74FC6">
      <w:pPr>
        <w:ind w:right="72"/>
        <w:rPr>
          <w:rFonts w:cs="Calibri"/>
          <w:szCs w:val="24"/>
        </w:rPr>
      </w:pPr>
      <w:r w:rsidRPr="0002759A">
        <w:rPr>
          <w:rFonts w:cs="Calibri"/>
          <w:szCs w:val="24"/>
        </w:rPr>
        <w:t>ČSN EN 50173-1 Informační technologie - Univerzální kabelážní systémy</w:t>
      </w:r>
    </w:p>
    <w:p w14:paraId="2B25C1C0" w14:textId="77777777" w:rsidR="00E74FC6" w:rsidRPr="0002759A" w:rsidRDefault="00E74FC6" w:rsidP="00E74FC6">
      <w:pPr>
        <w:ind w:right="72"/>
        <w:rPr>
          <w:rFonts w:cs="Calibri"/>
          <w:szCs w:val="24"/>
        </w:rPr>
      </w:pPr>
      <w:r w:rsidRPr="0002759A">
        <w:rPr>
          <w:rFonts w:cs="Calibri"/>
          <w:szCs w:val="24"/>
        </w:rPr>
        <w:t>ČSN EN 50173-2 Informační technologie - Univerzální kabelážní systémy</w:t>
      </w:r>
    </w:p>
    <w:p w14:paraId="6286B2D9" w14:textId="77777777" w:rsidR="00E74FC6" w:rsidRPr="0002759A" w:rsidRDefault="00E74FC6" w:rsidP="00E74FC6">
      <w:pPr>
        <w:ind w:right="72"/>
        <w:rPr>
          <w:rFonts w:cs="Calibri"/>
          <w:szCs w:val="24"/>
        </w:rPr>
      </w:pPr>
      <w:r w:rsidRPr="0002759A">
        <w:rPr>
          <w:rFonts w:cs="Calibri"/>
          <w:szCs w:val="24"/>
        </w:rPr>
        <w:t>ČSN EN 50173-4 Informační technologie - Univerzální kabelážní systémy</w:t>
      </w:r>
    </w:p>
    <w:p w14:paraId="64880F56" w14:textId="77777777" w:rsidR="00E74FC6" w:rsidRPr="0002759A" w:rsidRDefault="00E74FC6" w:rsidP="00E74FC6">
      <w:pPr>
        <w:ind w:right="72"/>
        <w:rPr>
          <w:rFonts w:cs="Calibri"/>
          <w:szCs w:val="24"/>
        </w:rPr>
      </w:pPr>
      <w:r w:rsidRPr="0002759A">
        <w:rPr>
          <w:rFonts w:cs="Calibri"/>
          <w:szCs w:val="24"/>
        </w:rPr>
        <w:t>ČSN EN 50174-1 Informační technologie - Instalace kabelových rozvodů</w:t>
      </w:r>
    </w:p>
    <w:p w14:paraId="52C154A5" w14:textId="19652282" w:rsidR="00E74FC6" w:rsidRDefault="00E74FC6" w:rsidP="00E74FC6">
      <w:pPr>
        <w:ind w:right="72"/>
        <w:rPr>
          <w:rFonts w:cs="Calibri"/>
          <w:szCs w:val="24"/>
        </w:rPr>
      </w:pPr>
      <w:r w:rsidRPr="0002759A">
        <w:rPr>
          <w:rFonts w:cs="Calibri"/>
          <w:szCs w:val="24"/>
        </w:rPr>
        <w:t xml:space="preserve">ČSN EN 50174-2 Informační </w:t>
      </w:r>
      <w:r w:rsidR="000116E2" w:rsidRPr="0002759A">
        <w:rPr>
          <w:rFonts w:cs="Calibri"/>
          <w:szCs w:val="24"/>
        </w:rPr>
        <w:t>technika – Kabelové</w:t>
      </w:r>
      <w:r w:rsidRPr="0002759A">
        <w:rPr>
          <w:rFonts w:cs="Calibri"/>
          <w:szCs w:val="24"/>
        </w:rPr>
        <w:t xml:space="preserve"> rozvody</w:t>
      </w:r>
    </w:p>
    <w:p w14:paraId="3035BC55" w14:textId="77777777" w:rsidR="00327532" w:rsidRPr="0002759A" w:rsidRDefault="00327532" w:rsidP="00E74FC6">
      <w:pPr>
        <w:ind w:right="72"/>
        <w:rPr>
          <w:rFonts w:cs="Calibri"/>
          <w:szCs w:val="24"/>
        </w:rPr>
      </w:pPr>
    </w:p>
    <w:p w14:paraId="5DD92830" w14:textId="77777777" w:rsidR="00E74FC6" w:rsidRPr="00327532" w:rsidRDefault="00E74FC6" w:rsidP="00FB0923">
      <w:pPr>
        <w:spacing w:after="120"/>
        <w:rPr>
          <w:b/>
          <w:bCs/>
        </w:rPr>
      </w:pPr>
      <w:bookmarkStart w:id="7" w:name="_Toc62311321"/>
      <w:r w:rsidRPr="00327532">
        <w:rPr>
          <w:b/>
          <w:bCs/>
        </w:rPr>
        <w:t>OSTATNÍ DOKUMENTY</w:t>
      </w:r>
      <w:bookmarkEnd w:id="7"/>
    </w:p>
    <w:p w14:paraId="484B76F6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TNI 34 1390</w:t>
      </w:r>
      <w:r w:rsidRPr="0002759A">
        <w:rPr>
          <w:rFonts w:asciiTheme="minorHAnsi" w:hAnsiTheme="minorHAnsi"/>
          <w:sz w:val="24"/>
          <w:szCs w:val="24"/>
        </w:rPr>
        <w:tab/>
        <w:t>Ochrana před bleskem (komentář k ČSN EN 62305)</w:t>
      </w:r>
    </w:p>
    <w:p w14:paraId="121F8EEA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TNI 33 2000-4-41</w:t>
      </w:r>
      <w:r w:rsidRPr="0002759A">
        <w:rPr>
          <w:rFonts w:asciiTheme="minorHAnsi" w:hAnsiTheme="minorHAnsi"/>
          <w:sz w:val="24"/>
          <w:szCs w:val="24"/>
        </w:rPr>
        <w:tab/>
        <w:t>Ochranná opatření pro zajištění bezpečnosti - Ochrana před úrazem elektrickým proudem (komentář k ČSN 33 2000-4-41 ed. 2)</w:t>
      </w:r>
    </w:p>
    <w:p w14:paraId="5FBA6ECA" w14:textId="77777777" w:rsidR="00E74FC6" w:rsidRPr="0002759A" w:rsidRDefault="00E74FC6" w:rsidP="00E74FC6">
      <w:pPr>
        <w:pStyle w:val="ELSOXCSN1"/>
        <w:tabs>
          <w:tab w:val="clear" w:pos="1843"/>
        </w:tabs>
        <w:ind w:left="0" w:right="72" w:firstLine="0"/>
        <w:jc w:val="both"/>
        <w:rPr>
          <w:rFonts w:asciiTheme="minorHAnsi" w:hAnsiTheme="minorHAnsi"/>
          <w:sz w:val="24"/>
          <w:szCs w:val="24"/>
        </w:rPr>
      </w:pPr>
      <w:r w:rsidRPr="0002759A">
        <w:rPr>
          <w:rFonts w:asciiTheme="minorHAnsi" w:hAnsiTheme="minorHAnsi"/>
          <w:sz w:val="24"/>
          <w:szCs w:val="24"/>
        </w:rPr>
        <w:t>TNI 33 2000-5-54</w:t>
      </w:r>
      <w:r w:rsidRPr="0002759A">
        <w:rPr>
          <w:rFonts w:asciiTheme="minorHAnsi" w:hAnsiTheme="minorHAnsi"/>
          <w:sz w:val="24"/>
          <w:szCs w:val="24"/>
        </w:rPr>
        <w:tab/>
        <w:t>Uzemnění, ochranné vodiče a vodiče ochranného pospojování (komentář k ČSN 33 2000-5-54 ed. 2)</w:t>
      </w:r>
    </w:p>
    <w:p w14:paraId="0E3915AD" w14:textId="77777777" w:rsidR="00E74FC6" w:rsidRDefault="00E74FC6" w:rsidP="00E74FC6">
      <w:pPr>
        <w:pStyle w:val="Styl"/>
        <w:spacing w:before="280" w:after="280"/>
        <w:ind w:right="72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TNI 33 2000-7-701</w:t>
      </w:r>
      <w:r w:rsidRPr="0002759A">
        <w:rPr>
          <w:rFonts w:asciiTheme="minorHAnsi" w:hAnsiTheme="minorHAnsi" w:cs="Times New Roman"/>
        </w:rPr>
        <w:tab/>
        <w:t>Prostory s vanou nebo sprchou (komentář k ČSN 33 2000-7-701 ed.</w:t>
      </w:r>
    </w:p>
    <w:p w14:paraId="73A40EED" w14:textId="77777777" w:rsidR="00E74FC6" w:rsidRPr="0002759A" w:rsidRDefault="00E74FC6" w:rsidP="00E74FC6">
      <w:pPr>
        <w:pStyle w:val="Zkladntext"/>
        <w:jc w:val="both"/>
        <w:rPr>
          <w:rFonts w:cstheme="minorHAnsi"/>
          <w:b/>
          <w:bCs/>
          <w:i/>
          <w:iCs/>
          <w:szCs w:val="24"/>
        </w:rPr>
      </w:pPr>
      <w:r w:rsidRPr="0002759A">
        <w:rPr>
          <w:rFonts w:cstheme="minorHAnsi"/>
          <w:b/>
          <w:bCs/>
          <w:i/>
          <w:iCs/>
          <w:szCs w:val="24"/>
        </w:rPr>
        <w:t>Všeobecné Slabo</w:t>
      </w:r>
    </w:p>
    <w:p w14:paraId="77DD9D72" w14:textId="77777777" w:rsidR="00E74FC6" w:rsidRPr="0002759A" w:rsidRDefault="00E74FC6" w:rsidP="00E74FC6">
      <w:pPr>
        <w:pStyle w:val="Zkladntext"/>
        <w:jc w:val="both"/>
        <w:rPr>
          <w:rFonts w:cstheme="minorHAnsi"/>
          <w:szCs w:val="24"/>
        </w:rPr>
      </w:pPr>
      <w:r w:rsidRPr="0002759A">
        <w:rPr>
          <w:rFonts w:cstheme="minorHAnsi"/>
          <w:i/>
          <w:iCs/>
          <w:szCs w:val="24"/>
        </w:rPr>
        <w:t>ČSN 34 2300</w:t>
      </w:r>
      <w:r w:rsidRPr="0002759A">
        <w:rPr>
          <w:rFonts w:cstheme="minorHAnsi"/>
          <w:szCs w:val="24"/>
        </w:rPr>
        <w:t xml:space="preserve">           - Předpisy pro vnitřní rozvody sdělovací vedení</w:t>
      </w:r>
    </w:p>
    <w:p w14:paraId="0BEE084B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ČSN 33 4000           - Požadavky na odolnost sdělovacích zařízení proti přepětí a nadproudu</w:t>
      </w:r>
    </w:p>
    <w:p w14:paraId="45C0CBAF" w14:textId="77777777" w:rsidR="00E74FC6" w:rsidRPr="0002759A" w:rsidRDefault="00E74FC6" w:rsidP="00E74FC6">
      <w:pPr>
        <w:pStyle w:val="Zkladntext"/>
        <w:jc w:val="both"/>
        <w:rPr>
          <w:rFonts w:cstheme="minorHAnsi"/>
          <w:szCs w:val="24"/>
        </w:rPr>
      </w:pPr>
    </w:p>
    <w:p w14:paraId="556A5227" w14:textId="77777777" w:rsidR="00E74FC6" w:rsidRPr="0002759A" w:rsidRDefault="00E74FC6" w:rsidP="00E74FC6">
      <w:pPr>
        <w:rPr>
          <w:rFonts w:cstheme="minorHAnsi"/>
          <w:b/>
        </w:rPr>
      </w:pPr>
      <w:r w:rsidRPr="0002759A">
        <w:rPr>
          <w:rFonts w:cstheme="minorHAnsi"/>
          <w:b/>
        </w:rPr>
        <w:t>DATOVÉ ROZVODY - STRUKTUROVANÁ KABELÁŽ</w:t>
      </w:r>
    </w:p>
    <w:p w14:paraId="6ADE7BEE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ČSN EN 50173-1</w:t>
      </w:r>
      <w:r w:rsidRPr="0002759A">
        <w:rPr>
          <w:rFonts w:cstheme="minorHAnsi"/>
        </w:rPr>
        <w:tab/>
        <w:t>- Informační technologie - Univerzální kabelážní systémy</w:t>
      </w:r>
    </w:p>
    <w:p w14:paraId="74454A86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lastRenderedPageBreak/>
        <w:t>- Část 1: Všeobecné požadavky</w:t>
      </w:r>
    </w:p>
    <w:p w14:paraId="2148FAA1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ČSN EN 50173-2</w:t>
      </w:r>
      <w:r w:rsidRPr="0002759A">
        <w:rPr>
          <w:rFonts w:cstheme="minorHAnsi"/>
        </w:rPr>
        <w:tab/>
        <w:t>- Informační technologie - Univerzální kabelážní systémy</w:t>
      </w:r>
    </w:p>
    <w:p w14:paraId="07C3C763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- Část 2: Kancelářské prostory</w:t>
      </w:r>
    </w:p>
    <w:p w14:paraId="7CC4CCB8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ČSN EN 50173-4</w:t>
      </w:r>
      <w:r w:rsidRPr="0002759A">
        <w:rPr>
          <w:rFonts w:cstheme="minorHAnsi"/>
        </w:rPr>
        <w:tab/>
        <w:t>- Informační technologie - Univerzální kabelážní systémy</w:t>
      </w:r>
    </w:p>
    <w:p w14:paraId="24EEB20C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- Část 4: Obytné prostory</w:t>
      </w:r>
    </w:p>
    <w:p w14:paraId="74312BEE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 xml:space="preserve">ČSN EN 50174-1 </w:t>
      </w:r>
      <w:r w:rsidRPr="0002759A">
        <w:rPr>
          <w:rFonts w:cstheme="minorHAnsi"/>
        </w:rPr>
        <w:tab/>
        <w:t>- Informační technologie - Instalace kabelových rozvodů</w:t>
      </w:r>
    </w:p>
    <w:p w14:paraId="1D6F44CC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- Část 1: Specifikace a zabezpečení kvality</w:t>
      </w:r>
    </w:p>
    <w:p w14:paraId="50AEF8FC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ČSN EN 50174-2</w:t>
      </w:r>
      <w:r w:rsidRPr="0002759A">
        <w:rPr>
          <w:rFonts w:cstheme="minorHAnsi"/>
        </w:rPr>
        <w:tab/>
        <w:t>- Informační technika - Kabelové rozvody</w:t>
      </w:r>
    </w:p>
    <w:p w14:paraId="6392C232" w14:textId="77777777" w:rsidR="00E74FC6" w:rsidRPr="0002759A" w:rsidRDefault="00E74FC6" w:rsidP="00E74FC6">
      <w:pPr>
        <w:rPr>
          <w:rFonts w:cstheme="minorHAnsi"/>
        </w:rPr>
      </w:pPr>
      <w:r w:rsidRPr="0002759A">
        <w:rPr>
          <w:rFonts w:cstheme="minorHAnsi"/>
        </w:rPr>
        <w:t>- Část 2: Plánování instalace a postupy instalace v budovách</w:t>
      </w:r>
    </w:p>
    <w:p w14:paraId="40D4C9E8" w14:textId="77777777" w:rsidR="00E74FC6" w:rsidRPr="0002759A" w:rsidRDefault="00E74FC6" w:rsidP="00FB0923">
      <w:pPr>
        <w:pStyle w:val="Nadpis2"/>
        <w:spacing w:before="480" w:after="120"/>
        <w:ind w:left="431" w:hanging="431"/>
        <w:jc w:val="both"/>
        <w:rPr>
          <w:rFonts w:asciiTheme="minorHAnsi" w:hAnsiTheme="minorHAnsi" w:cstheme="minorHAnsi"/>
        </w:rPr>
      </w:pPr>
      <w:bookmarkStart w:id="8" w:name="_Toc62311322"/>
      <w:bookmarkStart w:id="9" w:name="_Toc192256015"/>
      <w:r w:rsidRPr="0002759A">
        <w:rPr>
          <w:rFonts w:asciiTheme="minorHAnsi" w:hAnsiTheme="minorHAnsi" w:cstheme="minorHAnsi"/>
        </w:rPr>
        <w:t>Rozsah projektu</w:t>
      </w:r>
      <w:bookmarkEnd w:id="8"/>
      <w:bookmarkEnd w:id="9"/>
    </w:p>
    <w:p w14:paraId="3E52B135" w14:textId="4E4E99C1" w:rsidR="00E74FC6" w:rsidRDefault="00E74FC6" w:rsidP="005B315C">
      <w:pPr>
        <w:spacing w:before="120" w:after="120"/>
        <w:ind w:firstLine="505"/>
        <w:jc w:val="both"/>
        <w:rPr>
          <w:rFonts w:cstheme="minorHAnsi"/>
        </w:rPr>
      </w:pPr>
      <w:r w:rsidRPr="0002759A">
        <w:rPr>
          <w:rFonts w:cstheme="minorHAnsi"/>
        </w:rPr>
        <w:t>Projekt řeší následující technologie:</w:t>
      </w:r>
    </w:p>
    <w:p w14:paraId="35289403" w14:textId="77777777" w:rsidR="001A75D7" w:rsidRDefault="00E74FC6" w:rsidP="005B315C">
      <w:pPr>
        <w:spacing w:before="240"/>
        <w:jc w:val="both"/>
        <w:rPr>
          <w:rFonts w:cstheme="minorHAnsi"/>
        </w:rPr>
      </w:pPr>
      <w:r w:rsidRPr="0002759A">
        <w:rPr>
          <w:rFonts w:cstheme="minorHAnsi"/>
        </w:rPr>
        <w:tab/>
      </w:r>
      <w:r w:rsidR="001A75D7">
        <w:rPr>
          <w:rFonts w:cstheme="minorHAnsi"/>
        </w:rPr>
        <w:t xml:space="preserve">ELEKTRO </w:t>
      </w:r>
      <w:r w:rsidRPr="0002759A">
        <w:rPr>
          <w:rFonts w:cstheme="minorHAnsi"/>
        </w:rPr>
        <w:t>SILNO</w:t>
      </w:r>
      <w:r w:rsidR="001A75D7">
        <w:rPr>
          <w:rFonts w:cstheme="minorHAnsi"/>
        </w:rPr>
        <w:t>PROUD</w:t>
      </w:r>
    </w:p>
    <w:p w14:paraId="056515A0" w14:textId="74C5CFA4" w:rsidR="00E74FC6" w:rsidRDefault="001A75D7" w:rsidP="00E74FC6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</w:t>
      </w:r>
      <w:r w:rsidR="00E74FC6" w:rsidRPr="0002759A">
        <w:rPr>
          <w:rFonts w:cstheme="minorHAnsi"/>
        </w:rPr>
        <w:t xml:space="preserve">  - Silnoproudé technologie</w:t>
      </w:r>
    </w:p>
    <w:p w14:paraId="11FB46A9" w14:textId="77777777" w:rsidR="00E74FC6" w:rsidRDefault="00E74FC6" w:rsidP="00E74FC6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Silnoproud</w:t>
      </w:r>
    </w:p>
    <w:p w14:paraId="7C4DA3BB" w14:textId="20EE80DB" w:rsidR="00816717" w:rsidRDefault="00062DAA" w:rsidP="00E74FC6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Uzemnění a h</w:t>
      </w:r>
      <w:r w:rsidR="00327532">
        <w:rPr>
          <w:rFonts w:asciiTheme="minorHAnsi" w:hAnsiTheme="minorHAnsi" w:cstheme="minorHAnsi"/>
          <w:sz w:val="24"/>
        </w:rPr>
        <w:t>romosvod</w:t>
      </w:r>
    </w:p>
    <w:p w14:paraId="34BA34AD" w14:textId="125DCA85" w:rsidR="001A75D7" w:rsidRDefault="00E74FC6" w:rsidP="005B315C">
      <w:pPr>
        <w:spacing w:before="240"/>
        <w:jc w:val="both"/>
        <w:rPr>
          <w:rFonts w:cstheme="minorHAnsi"/>
        </w:rPr>
      </w:pPr>
      <w:r w:rsidRPr="0002759A">
        <w:rPr>
          <w:rFonts w:cstheme="minorHAnsi"/>
        </w:rPr>
        <w:tab/>
      </w:r>
      <w:r w:rsidR="001A75D7">
        <w:rPr>
          <w:rFonts w:cstheme="minorHAnsi"/>
        </w:rPr>
        <w:t xml:space="preserve">ELEKTRO </w:t>
      </w:r>
      <w:r w:rsidRPr="0002759A">
        <w:rPr>
          <w:rFonts w:cstheme="minorHAnsi"/>
        </w:rPr>
        <w:t>SLABO</w:t>
      </w:r>
      <w:r w:rsidR="001A75D7">
        <w:rPr>
          <w:rFonts w:cstheme="minorHAnsi"/>
        </w:rPr>
        <w:t>PROUD</w:t>
      </w:r>
    </w:p>
    <w:p w14:paraId="7AEB1D60" w14:textId="78E94D57" w:rsidR="00E74FC6" w:rsidRPr="0002759A" w:rsidRDefault="001A75D7" w:rsidP="00E74FC6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</w:t>
      </w:r>
      <w:r w:rsidR="00E74FC6" w:rsidRPr="0002759A">
        <w:rPr>
          <w:rFonts w:cstheme="minorHAnsi"/>
        </w:rPr>
        <w:t xml:space="preserve"> - Slaboproudé technologie</w:t>
      </w:r>
    </w:p>
    <w:p w14:paraId="28D2DF31" w14:textId="3B60AA2E" w:rsidR="00E74FC6" w:rsidRDefault="00E74FC6" w:rsidP="00E74FC6">
      <w:pPr>
        <w:jc w:val="both"/>
        <w:rPr>
          <w:rFonts w:cstheme="minorHAnsi"/>
        </w:rPr>
      </w:pPr>
      <w:r w:rsidRPr="0002759A">
        <w:rPr>
          <w:rFonts w:cstheme="minorHAnsi"/>
        </w:rPr>
        <w:tab/>
      </w:r>
      <w:r w:rsidRPr="0002759A">
        <w:rPr>
          <w:rFonts w:cstheme="minorHAnsi"/>
        </w:rPr>
        <w:tab/>
      </w:r>
      <w:r w:rsidR="00F83281">
        <w:rPr>
          <w:rFonts w:cstheme="minorHAnsi"/>
        </w:rPr>
        <w:tab/>
      </w:r>
      <w:r w:rsidRPr="0002759A">
        <w:rPr>
          <w:rFonts w:cstheme="minorHAnsi"/>
        </w:rPr>
        <w:t xml:space="preserve">DATA </w:t>
      </w:r>
      <w:r w:rsidR="000D740E">
        <w:rPr>
          <w:rFonts w:cstheme="minorHAnsi"/>
        </w:rPr>
        <w:tab/>
      </w:r>
      <w:r w:rsidRPr="0002759A">
        <w:rPr>
          <w:rFonts w:cstheme="minorHAnsi"/>
        </w:rPr>
        <w:t>– Systém datových rozvodů</w:t>
      </w:r>
    </w:p>
    <w:p w14:paraId="75A8CD90" w14:textId="77777777" w:rsidR="00327532" w:rsidRDefault="00327532" w:rsidP="00E74FC6">
      <w:pPr>
        <w:jc w:val="both"/>
        <w:rPr>
          <w:rFonts w:cstheme="minorHAnsi"/>
        </w:rPr>
      </w:pPr>
    </w:p>
    <w:p w14:paraId="22786E0B" w14:textId="77777777" w:rsidR="00327532" w:rsidRPr="00051A50" w:rsidRDefault="00327532" w:rsidP="00327532">
      <w:pPr>
        <w:pStyle w:val="Nadpis2"/>
        <w:spacing w:before="240" w:after="120"/>
        <w:ind w:left="431" w:hanging="431"/>
        <w:jc w:val="both"/>
        <w:rPr>
          <w:rFonts w:asciiTheme="minorHAnsi" w:hAnsiTheme="minorHAnsi" w:cstheme="minorHAnsi"/>
        </w:rPr>
      </w:pPr>
      <w:bookmarkStart w:id="10" w:name="_Toc51866165"/>
      <w:bookmarkStart w:id="11" w:name="_Toc73089696"/>
      <w:bookmarkStart w:id="12" w:name="_Toc73390532"/>
      <w:bookmarkStart w:id="13" w:name="_Toc74255213"/>
      <w:bookmarkStart w:id="14" w:name="_Toc147581738"/>
      <w:bookmarkStart w:id="15" w:name="_Toc151292248"/>
      <w:bookmarkStart w:id="16" w:name="_Toc157105891"/>
      <w:bookmarkStart w:id="17" w:name="_Toc192256016"/>
      <w:r w:rsidRPr="00051A50">
        <w:rPr>
          <w:rFonts w:asciiTheme="minorHAnsi" w:hAnsiTheme="minorHAnsi" w:cstheme="minorHAnsi"/>
        </w:rPr>
        <w:t>Vymezení rozsahu projektu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7D97BAC" w14:textId="7182867B" w:rsidR="000D740E" w:rsidRDefault="00327532" w:rsidP="00FB0923">
      <w:pPr>
        <w:ind w:right="850" w:firstLine="426"/>
        <w:jc w:val="both"/>
        <w:rPr>
          <w:rFonts w:cstheme="minorHAnsi"/>
        </w:rPr>
      </w:pPr>
      <w:r w:rsidRPr="004844AC">
        <w:rPr>
          <w:rFonts w:cstheme="minorHAnsi"/>
        </w:rPr>
        <w:t xml:space="preserve">Tato projektová dokumentace je zpracována ve stupni projektové dokumentace </w:t>
      </w:r>
      <w:r w:rsidRPr="00242B1A">
        <w:rPr>
          <w:rFonts w:eastAsiaTheme="minorHAnsi" w:cstheme="minorHAnsi"/>
          <w:szCs w:val="24"/>
          <w:lang w:eastAsia="en-US"/>
        </w:rPr>
        <w:t xml:space="preserve">pro vydání </w:t>
      </w:r>
      <w:r>
        <w:rPr>
          <w:rFonts w:eastAsiaTheme="minorHAnsi" w:cstheme="minorHAnsi"/>
          <w:szCs w:val="24"/>
          <w:lang w:eastAsia="en-US"/>
        </w:rPr>
        <w:t>stavebního</w:t>
      </w:r>
      <w:r w:rsidRPr="00242B1A">
        <w:rPr>
          <w:rFonts w:eastAsiaTheme="minorHAnsi" w:cstheme="minorHAnsi"/>
          <w:szCs w:val="24"/>
          <w:lang w:eastAsia="en-US"/>
        </w:rPr>
        <w:t xml:space="preserve"> povolení</w:t>
      </w:r>
      <w:r w:rsidRPr="004844AC">
        <w:rPr>
          <w:rFonts w:cstheme="minorHAnsi"/>
        </w:rPr>
        <w:t>. K </w:t>
      </w:r>
      <w:r>
        <w:rPr>
          <w:rFonts w:cstheme="minorHAnsi"/>
        </w:rPr>
        <w:t>realizaci</w:t>
      </w:r>
      <w:r w:rsidRPr="004844AC">
        <w:rPr>
          <w:rFonts w:cstheme="minorHAnsi"/>
        </w:rPr>
        <w:t xml:space="preserve"> díla je nezbytné zpracovat projektovou dokumentaci v dalším stupni, dokumentaci k provedení stavby. Z výše uvedených důvodů není možné požadovat po zpracovateli této dokumentace doplnění částí dokumentace, či upřesnění materiálových položek, technických údajů výkresů rozvaděčů či dalších údajů, které jsou součástí dokumentace k provedení stavby.</w:t>
      </w:r>
    </w:p>
    <w:p w14:paraId="3248DBBD" w14:textId="2271AB35" w:rsidR="00FB0923" w:rsidRDefault="00E74FC6" w:rsidP="002B40D3">
      <w:pPr>
        <w:jc w:val="both"/>
        <w:rPr>
          <w:rFonts w:cstheme="minorHAnsi"/>
        </w:rPr>
      </w:pPr>
      <w:r>
        <w:rPr>
          <w:rFonts w:cstheme="minorHAnsi"/>
        </w:rPr>
        <w:tab/>
      </w:r>
      <w:bookmarkStart w:id="18" w:name="_Toc62311323"/>
      <w:bookmarkEnd w:id="4"/>
      <w:bookmarkEnd w:id="5"/>
      <w:bookmarkEnd w:id="6"/>
    </w:p>
    <w:p w14:paraId="51CA268C" w14:textId="77777777" w:rsidR="00FB0923" w:rsidRPr="00FB0923" w:rsidRDefault="00FB0923" w:rsidP="00FB0923">
      <w:pPr>
        <w:pStyle w:val="Nadpis1"/>
        <w:tabs>
          <w:tab w:val="clear" w:pos="1420"/>
          <w:tab w:val="num" w:pos="0"/>
        </w:tabs>
        <w:ind w:left="0" w:right="839" w:firstLine="0"/>
        <w:jc w:val="both"/>
        <w:rPr>
          <w:rFonts w:asciiTheme="minorHAnsi" w:hAnsiTheme="minorHAnsi" w:cstheme="minorHAnsi"/>
        </w:rPr>
      </w:pPr>
      <w:bookmarkStart w:id="19" w:name="_Toc192256017"/>
      <w:bookmarkEnd w:id="18"/>
      <w:r w:rsidRPr="00FB0923">
        <w:rPr>
          <w:rFonts w:asciiTheme="minorHAnsi" w:hAnsiTheme="minorHAnsi" w:cstheme="minorHAnsi"/>
        </w:rPr>
        <w:t>TECHNICKÉ ŘEŠENÍ SILNOPROUDÝCH TECHNOLOGIÍ</w:t>
      </w:r>
      <w:bookmarkEnd w:id="19"/>
    </w:p>
    <w:p w14:paraId="23215BC4" w14:textId="77777777" w:rsidR="00FB0923" w:rsidRPr="0002759A" w:rsidRDefault="00FB0923" w:rsidP="00CF0E15"/>
    <w:p w14:paraId="0F811BCA" w14:textId="77777777" w:rsidR="00CF0E15" w:rsidRPr="0002759A" w:rsidRDefault="00CF0E15" w:rsidP="00CF0E15">
      <w:pPr>
        <w:pStyle w:val="Nadpis2"/>
        <w:tabs>
          <w:tab w:val="clear" w:pos="716"/>
        </w:tabs>
        <w:spacing w:after="120"/>
        <w:ind w:left="0" w:right="839" w:firstLine="0"/>
        <w:jc w:val="both"/>
        <w:rPr>
          <w:rFonts w:asciiTheme="minorHAnsi" w:hAnsiTheme="minorHAnsi"/>
        </w:rPr>
      </w:pPr>
      <w:bookmarkStart w:id="20" w:name="_Toc62311324"/>
      <w:bookmarkStart w:id="21" w:name="_Toc192256018"/>
      <w:r w:rsidRPr="0002759A">
        <w:rPr>
          <w:rFonts w:asciiTheme="minorHAnsi" w:hAnsiTheme="minorHAnsi"/>
        </w:rPr>
        <w:t>NAPĚŤOVÉ SOUSTAVY</w:t>
      </w:r>
      <w:bookmarkEnd w:id="20"/>
      <w:bookmarkEnd w:id="21"/>
    </w:p>
    <w:p w14:paraId="6713CA8E" w14:textId="77777777" w:rsidR="00CF0E15" w:rsidRPr="00361F6F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361F6F">
        <w:rPr>
          <w:rFonts w:asciiTheme="minorHAnsi" w:hAnsiTheme="minorHAnsi" w:cs="Times New Roman"/>
        </w:rPr>
        <w:t xml:space="preserve">3+PEN / 50Hz, 230/400V - TN - C - napojení objektu 3+N+PE / 50Hz, </w:t>
      </w:r>
      <w:r w:rsidRPr="00361F6F">
        <w:rPr>
          <w:rFonts w:asciiTheme="minorHAnsi" w:hAnsiTheme="minorHAnsi" w:cs="Times New Roman"/>
        </w:rPr>
        <w:br/>
        <w:t xml:space="preserve">230/400V - TN - S -silnoproudé rozvody </w:t>
      </w:r>
    </w:p>
    <w:p w14:paraId="648FCD6E" w14:textId="197DDD5E" w:rsidR="00F571FA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Použití jiných napěťových soustav se v profesi elektro silnoproud nepředpokládá. </w:t>
      </w:r>
    </w:p>
    <w:p w14:paraId="4249836F" w14:textId="77777777" w:rsidR="002B40D3" w:rsidRPr="0002759A" w:rsidRDefault="002B40D3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</w:p>
    <w:p w14:paraId="4EC34A45" w14:textId="77777777" w:rsidR="00CF0E15" w:rsidRPr="0002759A" w:rsidRDefault="00CF0E15" w:rsidP="00CF0E15">
      <w:pPr>
        <w:pStyle w:val="Nadpis2"/>
        <w:tabs>
          <w:tab w:val="clear" w:pos="716"/>
        </w:tabs>
        <w:spacing w:after="120"/>
        <w:ind w:left="0" w:right="839" w:firstLine="0"/>
        <w:jc w:val="both"/>
        <w:rPr>
          <w:rFonts w:asciiTheme="minorHAnsi" w:hAnsiTheme="minorHAnsi"/>
        </w:rPr>
      </w:pPr>
      <w:bookmarkStart w:id="22" w:name="_Toc62311325"/>
      <w:bookmarkStart w:id="23" w:name="_Toc192256019"/>
      <w:r w:rsidRPr="0002759A">
        <w:rPr>
          <w:rFonts w:asciiTheme="minorHAnsi" w:hAnsiTheme="minorHAnsi"/>
        </w:rPr>
        <w:t>OCHRANA PŘED ÚRAZEM ELEKTRICKÝM PROUDEM</w:t>
      </w:r>
      <w:bookmarkEnd w:id="22"/>
      <w:bookmarkEnd w:id="23"/>
      <w:r w:rsidRPr="0002759A">
        <w:rPr>
          <w:rFonts w:asciiTheme="minorHAnsi" w:hAnsiTheme="minorHAnsi"/>
        </w:rPr>
        <w:t xml:space="preserve"> </w:t>
      </w:r>
    </w:p>
    <w:p w14:paraId="35052676" w14:textId="77777777" w:rsidR="00CF0E15" w:rsidRPr="0002759A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Bude provedena ochrana ve smyslu ČSN EN 33 2000-4-41 ed_2 Ochrana před úrazem elektrickým proudem a platných souvisejících norem. </w:t>
      </w:r>
      <w:r w:rsidRPr="0002759A">
        <w:rPr>
          <w:rFonts w:asciiTheme="minorHAnsi" w:hAnsiTheme="minorHAnsi" w:cs="Times New Roman"/>
        </w:rPr>
        <w:lastRenderedPageBreak/>
        <w:t xml:space="preserve">Živé části budou chráněny izolací, polohou a zábranou. </w:t>
      </w:r>
    </w:p>
    <w:p w14:paraId="21A15E34" w14:textId="77777777" w:rsidR="00CF0E15" w:rsidRPr="0002759A" w:rsidRDefault="00CF0E15" w:rsidP="00CF0E15">
      <w:pPr>
        <w:pStyle w:val="Styl"/>
        <w:spacing w:before="280" w:after="28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Neživé části budou chráněny samočinným odpojením od zdroje, proudovými chrániči a pospojováním. </w:t>
      </w:r>
    </w:p>
    <w:p w14:paraId="46A7A27E" w14:textId="76D7F787" w:rsidR="00CF0E15" w:rsidRDefault="00CF0E15" w:rsidP="00FB0923">
      <w:pPr>
        <w:pStyle w:val="Styl"/>
        <w:spacing w:before="240" w:after="24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Celý rozvod v objektu bude vybaven přepěťovými ochranami chránícími vlastní elektroinstalaci a připojené spotřebiče před škodlivými vlivy přepětí. </w:t>
      </w:r>
    </w:p>
    <w:p w14:paraId="131C09BC" w14:textId="77777777" w:rsidR="00FB0923" w:rsidRPr="002B40D3" w:rsidRDefault="00FB0923" w:rsidP="00FB0923">
      <w:pPr>
        <w:pStyle w:val="Styl"/>
        <w:ind w:left="709" w:right="839" w:firstLine="709"/>
        <w:jc w:val="both"/>
        <w:rPr>
          <w:rFonts w:asciiTheme="minorHAnsi" w:hAnsiTheme="minorHAnsi" w:cs="Times New Roman"/>
        </w:rPr>
      </w:pPr>
    </w:p>
    <w:p w14:paraId="1869BD03" w14:textId="77777777" w:rsidR="00664C50" w:rsidRDefault="00CF0E15" w:rsidP="00664C50">
      <w:pPr>
        <w:pStyle w:val="Nadpis2"/>
        <w:tabs>
          <w:tab w:val="clear" w:pos="716"/>
        </w:tabs>
        <w:spacing w:before="0"/>
        <w:ind w:left="0" w:right="839" w:firstLine="0"/>
        <w:jc w:val="both"/>
        <w:rPr>
          <w:rFonts w:asciiTheme="minorHAnsi" w:hAnsiTheme="minorHAnsi" w:cstheme="minorHAnsi"/>
        </w:rPr>
      </w:pPr>
      <w:bookmarkStart w:id="24" w:name="_Toc62311326"/>
      <w:bookmarkStart w:id="25" w:name="_Toc192256020"/>
      <w:r w:rsidRPr="002B40D3">
        <w:rPr>
          <w:rFonts w:asciiTheme="minorHAnsi" w:hAnsiTheme="minorHAnsi"/>
        </w:rPr>
        <w:t xml:space="preserve">URČENÍ VNĚJŠÍCH VLIVŮ DLE </w:t>
      </w:r>
      <w:bookmarkEnd w:id="24"/>
      <w:r w:rsidR="002B40D3" w:rsidRPr="002B40D3">
        <w:rPr>
          <w:rFonts w:asciiTheme="minorHAnsi" w:hAnsiTheme="minorHAnsi" w:cstheme="minorHAnsi"/>
        </w:rPr>
        <w:t>ČSN 33 2000-5-51 ed.3,</w:t>
      </w:r>
      <w:bookmarkEnd w:id="25"/>
      <w:r w:rsidR="002B40D3" w:rsidRPr="002B40D3">
        <w:rPr>
          <w:rFonts w:asciiTheme="minorHAnsi" w:hAnsiTheme="minorHAnsi" w:cstheme="minorHAnsi"/>
        </w:rPr>
        <w:t xml:space="preserve"> </w:t>
      </w:r>
    </w:p>
    <w:p w14:paraId="2CB93E8E" w14:textId="51246F3F" w:rsidR="002B40D3" w:rsidRPr="00664C50" w:rsidRDefault="002B40D3" w:rsidP="00664C50">
      <w:pPr>
        <w:pStyle w:val="Nadpis2"/>
        <w:numPr>
          <w:ilvl w:val="0"/>
          <w:numId w:val="0"/>
        </w:numPr>
        <w:spacing w:before="0"/>
        <w:ind w:right="839" w:firstLine="708"/>
        <w:jc w:val="both"/>
        <w:rPr>
          <w:rFonts w:asciiTheme="minorHAnsi" w:hAnsiTheme="minorHAnsi" w:cstheme="minorHAnsi"/>
        </w:rPr>
      </w:pPr>
      <w:bookmarkStart w:id="26" w:name="_Toc192256021"/>
      <w:r w:rsidRPr="002B40D3">
        <w:rPr>
          <w:rFonts w:asciiTheme="minorHAnsi" w:hAnsiTheme="minorHAnsi" w:cstheme="minorHAnsi"/>
        </w:rPr>
        <w:t>ČSN 33 2000-4-41 ed.3, Změna Z1, Z2</w:t>
      </w:r>
      <w:bookmarkEnd w:id="26"/>
      <w:r w:rsidR="00CF0E15" w:rsidRPr="002B40D3">
        <w:rPr>
          <w:rFonts w:asciiTheme="minorHAnsi" w:hAnsiTheme="minorHAnsi" w:cstheme="minorHAnsi"/>
        </w:rPr>
        <w:t xml:space="preserve"> </w:t>
      </w:r>
    </w:p>
    <w:p w14:paraId="6E7C8DB5" w14:textId="0354D690" w:rsidR="001A75D7" w:rsidRPr="00062DAA" w:rsidRDefault="00062DAA" w:rsidP="00664C50">
      <w:pPr>
        <w:pStyle w:val="Styl"/>
        <w:spacing w:before="24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62DAA">
        <w:rPr>
          <w:rFonts w:asciiTheme="minorHAnsi" w:hAnsiTheme="minorHAnsi" w:cs="Times New Roman"/>
        </w:rPr>
        <w:t xml:space="preserve">Základní vnější vlivy (ZVV): prostředí normální AA5, AB5, AC1, AD1, AE1, AF1, AG1, AH1, AK1, AL1, AM1, AN1, AP1, AQ1, AR1, AS1, BA1, BC2, BD2, BE1, CA1, CB1. </w:t>
      </w:r>
    </w:p>
    <w:p w14:paraId="213A6268" w14:textId="60C649B6" w:rsidR="00062DAA" w:rsidRPr="00062DAA" w:rsidRDefault="00062DAA" w:rsidP="00FB0923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  <w:r w:rsidRPr="00062DAA">
        <w:rPr>
          <w:rFonts w:asciiTheme="minorHAnsi" w:hAnsiTheme="minorHAnsi" w:cs="Times New Roman"/>
        </w:rPr>
        <w:t>Venkovní prostředí</w:t>
      </w:r>
      <w:r w:rsidR="00087224">
        <w:rPr>
          <w:rFonts w:asciiTheme="minorHAnsi" w:hAnsiTheme="minorHAnsi" w:cs="Times New Roman"/>
        </w:rPr>
        <w:t xml:space="preserve"> a prostor armaturní šachty</w:t>
      </w:r>
      <w:r w:rsidRPr="00062DAA">
        <w:rPr>
          <w:rFonts w:asciiTheme="minorHAnsi" w:hAnsiTheme="minorHAnsi" w:cs="Times New Roman"/>
        </w:rPr>
        <w:t xml:space="preserve">: prostředí zvlášť nebezpečné, odchylky od </w:t>
      </w:r>
      <w:r w:rsidR="000116E2" w:rsidRPr="00062DAA">
        <w:rPr>
          <w:rFonts w:asciiTheme="minorHAnsi" w:hAnsiTheme="minorHAnsi" w:cs="Times New Roman"/>
        </w:rPr>
        <w:t>ZVV – AA7</w:t>
      </w:r>
      <w:r w:rsidRPr="00062DAA">
        <w:rPr>
          <w:rFonts w:asciiTheme="minorHAnsi" w:hAnsiTheme="minorHAnsi" w:cs="Times New Roman"/>
        </w:rPr>
        <w:t xml:space="preserve">, AB7, AD3, AE2, AF2, AN2, AQ2, AR2, vnější prostory nechráněné před atmosférickými vlivy. </w:t>
      </w:r>
    </w:p>
    <w:p w14:paraId="0939A3FD" w14:textId="77777777" w:rsidR="00062DAA" w:rsidRPr="002B40D3" w:rsidRDefault="00062DAA" w:rsidP="00FB0923">
      <w:pPr>
        <w:pStyle w:val="Styl"/>
        <w:ind w:left="709" w:right="839" w:firstLine="709"/>
        <w:jc w:val="both"/>
        <w:rPr>
          <w:rFonts w:asciiTheme="minorHAnsi" w:hAnsiTheme="minorHAnsi" w:cs="Times New Roman"/>
        </w:rPr>
      </w:pPr>
    </w:p>
    <w:p w14:paraId="3EE30C5E" w14:textId="77777777" w:rsidR="00CF0E15" w:rsidRPr="002B40D3" w:rsidRDefault="00CF0E15" w:rsidP="00FB0923">
      <w:pPr>
        <w:pStyle w:val="Nadpis2"/>
        <w:tabs>
          <w:tab w:val="clear" w:pos="716"/>
        </w:tabs>
        <w:spacing w:before="240" w:after="120"/>
        <w:ind w:left="0" w:right="839" w:firstLine="0"/>
        <w:jc w:val="both"/>
        <w:rPr>
          <w:rFonts w:asciiTheme="minorHAnsi" w:hAnsiTheme="minorHAnsi"/>
        </w:rPr>
      </w:pPr>
      <w:bookmarkStart w:id="27" w:name="_Toc62311327"/>
      <w:bookmarkStart w:id="28" w:name="_Toc192256022"/>
      <w:r w:rsidRPr="002B40D3">
        <w:rPr>
          <w:rFonts w:asciiTheme="minorHAnsi" w:hAnsiTheme="minorHAnsi"/>
        </w:rPr>
        <w:t>NAPOJENÍ NA ZDROJ ELEKTRICKÉ ENERGIE</w:t>
      </w:r>
      <w:bookmarkEnd w:id="27"/>
      <w:bookmarkEnd w:id="28"/>
      <w:r w:rsidRPr="002B40D3">
        <w:rPr>
          <w:rFonts w:asciiTheme="minorHAnsi" w:hAnsiTheme="minorHAnsi"/>
        </w:rPr>
        <w:t xml:space="preserve"> </w:t>
      </w:r>
    </w:p>
    <w:p w14:paraId="3A4179AC" w14:textId="77777777" w:rsidR="00FB0923" w:rsidRDefault="006C5B25" w:rsidP="00FB0923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  <w:r w:rsidRPr="002B40D3">
        <w:rPr>
          <w:rFonts w:asciiTheme="minorHAnsi" w:hAnsiTheme="minorHAnsi" w:cs="Times New Roman"/>
        </w:rPr>
        <w:t xml:space="preserve">Objekt bude napojen </w:t>
      </w:r>
      <w:r w:rsidR="002B40D3" w:rsidRPr="002B40D3">
        <w:rPr>
          <w:rFonts w:asciiTheme="minorHAnsi" w:hAnsiTheme="minorHAnsi" w:cs="Times New Roman"/>
        </w:rPr>
        <w:t xml:space="preserve">z </w:t>
      </w:r>
      <w:r w:rsidRPr="002B40D3">
        <w:rPr>
          <w:rFonts w:asciiTheme="minorHAnsi" w:hAnsiTheme="minorHAnsi" w:cs="Times New Roman"/>
        </w:rPr>
        <w:t>p</w:t>
      </w:r>
      <w:r w:rsidR="00BD1F75" w:rsidRPr="002B40D3">
        <w:rPr>
          <w:rFonts w:asciiTheme="minorHAnsi" w:hAnsiTheme="minorHAnsi" w:cs="Times New Roman"/>
        </w:rPr>
        <w:t>řípojkov</w:t>
      </w:r>
      <w:r w:rsidR="002B40D3" w:rsidRPr="002B40D3">
        <w:rPr>
          <w:rFonts w:asciiTheme="minorHAnsi" w:hAnsiTheme="minorHAnsi" w:cs="Times New Roman"/>
        </w:rPr>
        <w:t>é</w:t>
      </w:r>
      <w:r w:rsidR="00BD1F75" w:rsidRPr="002B40D3">
        <w:rPr>
          <w:rFonts w:asciiTheme="minorHAnsi" w:hAnsiTheme="minorHAnsi" w:cs="Times New Roman"/>
        </w:rPr>
        <w:t xml:space="preserve"> skří</w:t>
      </w:r>
      <w:r w:rsidR="002B40D3" w:rsidRPr="002B40D3">
        <w:rPr>
          <w:rFonts w:asciiTheme="minorHAnsi" w:hAnsiTheme="minorHAnsi" w:cs="Times New Roman"/>
        </w:rPr>
        <w:t>ně připojené na distribuční sít NN, ČEZ distribuce. Z přípojkové skříně bude připojen elektroměrový rozvaděč s jištěním před elektroměr</w:t>
      </w:r>
      <w:r w:rsidR="002B40D3">
        <w:rPr>
          <w:rFonts w:asciiTheme="minorHAnsi" w:hAnsiTheme="minorHAnsi" w:cs="Times New Roman"/>
        </w:rPr>
        <w:t>em</w:t>
      </w:r>
      <w:r w:rsidR="002B40D3" w:rsidRPr="002B40D3">
        <w:rPr>
          <w:rFonts w:asciiTheme="minorHAnsi" w:hAnsiTheme="minorHAnsi" w:cs="Times New Roman"/>
        </w:rPr>
        <w:t xml:space="preserve"> jističem 3/B/</w:t>
      </w:r>
      <w:r w:rsidR="000116E2" w:rsidRPr="002B40D3">
        <w:rPr>
          <w:rFonts w:asciiTheme="minorHAnsi" w:hAnsiTheme="minorHAnsi" w:cs="Times New Roman"/>
        </w:rPr>
        <w:t>20 A</w:t>
      </w:r>
      <w:r w:rsidR="002B40D3" w:rsidRPr="002B40D3">
        <w:rPr>
          <w:rFonts w:asciiTheme="minorHAnsi" w:hAnsiTheme="minorHAnsi" w:cs="Times New Roman"/>
        </w:rPr>
        <w:t xml:space="preserve">.  </w:t>
      </w:r>
      <w:r w:rsidR="00415F5B" w:rsidRPr="002B40D3">
        <w:rPr>
          <w:rFonts w:asciiTheme="minorHAnsi" w:hAnsiTheme="minorHAnsi" w:cs="Times New Roman"/>
        </w:rPr>
        <w:t>Napojení elektroměrov</w:t>
      </w:r>
      <w:r w:rsidR="002C56A0" w:rsidRPr="002B40D3">
        <w:rPr>
          <w:rFonts w:asciiTheme="minorHAnsi" w:hAnsiTheme="minorHAnsi" w:cs="Times New Roman"/>
        </w:rPr>
        <w:t>ého</w:t>
      </w:r>
      <w:r w:rsidR="00415F5B" w:rsidRPr="002B40D3">
        <w:rPr>
          <w:rFonts w:asciiTheme="minorHAnsi" w:hAnsiTheme="minorHAnsi" w:cs="Times New Roman"/>
        </w:rPr>
        <w:t xml:space="preserve"> rozvaděč</w:t>
      </w:r>
      <w:r w:rsidR="002B40D3" w:rsidRPr="002B40D3">
        <w:rPr>
          <w:rFonts w:asciiTheme="minorHAnsi" w:hAnsiTheme="minorHAnsi" w:cs="Times New Roman"/>
        </w:rPr>
        <w:t xml:space="preserve">e </w:t>
      </w:r>
      <w:r w:rsidR="002B40D3">
        <w:rPr>
          <w:rFonts w:asciiTheme="minorHAnsi" w:hAnsiTheme="minorHAnsi" w:cs="Times New Roman"/>
        </w:rPr>
        <w:t xml:space="preserve">a kabelové vedení do objektu věže bude </w:t>
      </w:r>
      <w:r w:rsidR="00415F5B" w:rsidRPr="002B40D3">
        <w:rPr>
          <w:rFonts w:asciiTheme="minorHAnsi" w:hAnsiTheme="minorHAnsi" w:cs="Times New Roman"/>
        </w:rPr>
        <w:t>provedeno kabel</w:t>
      </w:r>
      <w:r w:rsidR="002B40D3">
        <w:rPr>
          <w:rFonts w:asciiTheme="minorHAnsi" w:hAnsiTheme="minorHAnsi" w:cs="Times New Roman"/>
        </w:rPr>
        <w:t>y</w:t>
      </w:r>
      <w:r w:rsidR="00BD1F75" w:rsidRPr="002B40D3">
        <w:rPr>
          <w:rFonts w:asciiTheme="minorHAnsi" w:hAnsiTheme="minorHAnsi" w:cs="Times New Roman"/>
        </w:rPr>
        <w:t xml:space="preserve"> CYKY-J 4x16 + </w:t>
      </w:r>
      <w:r w:rsidR="00415F5B" w:rsidRPr="002B40D3">
        <w:rPr>
          <w:rFonts w:asciiTheme="minorHAnsi" w:hAnsiTheme="minorHAnsi" w:cs="Times New Roman"/>
        </w:rPr>
        <w:t xml:space="preserve">H07V-R </w:t>
      </w:r>
      <w:r w:rsidR="00BD1F75" w:rsidRPr="002B40D3">
        <w:rPr>
          <w:rFonts w:asciiTheme="minorHAnsi" w:hAnsiTheme="minorHAnsi" w:cs="Times New Roman"/>
        </w:rPr>
        <w:t>16</w:t>
      </w:r>
      <w:r w:rsidR="00415F5B" w:rsidRPr="002B40D3">
        <w:rPr>
          <w:rFonts w:asciiTheme="minorHAnsi" w:hAnsiTheme="minorHAnsi" w:cs="Times New Roman"/>
        </w:rPr>
        <w:t xml:space="preserve"> zžl</w:t>
      </w:r>
      <w:r w:rsidR="002B40D3" w:rsidRPr="002B40D3">
        <w:rPr>
          <w:rFonts w:asciiTheme="minorHAnsi" w:hAnsiTheme="minorHAnsi" w:cs="Times New Roman"/>
        </w:rPr>
        <w:t xml:space="preserve"> + drát FeZn 10 mm</w:t>
      </w:r>
      <w:r w:rsidR="00415F5B" w:rsidRPr="002B40D3">
        <w:rPr>
          <w:rFonts w:asciiTheme="minorHAnsi" w:hAnsiTheme="minorHAnsi" w:cs="Times New Roman"/>
        </w:rPr>
        <w:t>.</w:t>
      </w:r>
    </w:p>
    <w:p w14:paraId="10777048" w14:textId="12A76103" w:rsidR="00415F5B" w:rsidRPr="002B40D3" w:rsidRDefault="00BD1F75" w:rsidP="00FB0923">
      <w:pPr>
        <w:pStyle w:val="Styl"/>
        <w:ind w:left="709" w:right="839" w:firstLine="709"/>
        <w:jc w:val="both"/>
        <w:rPr>
          <w:rFonts w:asciiTheme="minorHAnsi" w:hAnsiTheme="minorHAnsi" w:cs="Times New Roman"/>
        </w:rPr>
      </w:pPr>
      <w:r w:rsidRPr="002B40D3">
        <w:rPr>
          <w:rFonts w:asciiTheme="minorHAnsi" w:hAnsiTheme="minorHAnsi" w:cs="Times New Roman"/>
        </w:rPr>
        <w:t xml:space="preserve">  </w:t>
      </w:r>
    </w:p>
    <w:p w14:paraId="2BCF30E3" w14:textId="194408FA" w:rsidR="00CF0E15" w:rsidRPr="002B40D3" w:rsidRDefault="00CF0E15" w:rsidP="002E7332">
      <w:pPr>
        <w:pStyle w:val="Nadpis2"/>
        <w:tabs>
          <w:tab w:val="clear" w:pos="716"/>
        </w:tabs>
        <w:spacing w:before="240" w:after="360"/>
        <w:ind w:left="0" w:right="839" w:firstLine="0"/>
        <w:jc w:val="both"/>
        <w:rPr>
          <w:rFonts w:asciiTheme="minorHAnsi" w:hAnsiTheme="minorHAnsi"/>
        </w:rPr>
      </w:pPr>
      <w:bookmarkStart w:id="29" w:name="_Toc62311328"/>
      <w:bookmarkStart w:id="30" w:name="_Toc192256023"/>
      <w:r w:rsidRPr="002B40D3">
        <w:rPr>
          <w:rFonts w:asciiTheme="minorHAnsi" w:hAnsiTheme="minorHAnsi"/>
        </w:rPr>
        <w:t>ENERGETICKÁ BILANCE</w:t>
      </w:r>
      <w:bookmarkEnd w:id="29"/>
      <w:bookmarkEnd w:id="30"/>
      <w:r w:rsidR="006C5B25" w:rsidRPr="002B40D3">
        <w:rPr>
          <w:rFonts w:asciiTheme="minorHAnsi" w:hAnsiTheme="minorHAnsi"/>
        </w:rPr>
        <w:t xml:space="preserve">   </w:t>
      </w:r>
    </w:p>
    <w:tbl>
      <w:tblPr>
        <w:tblW w:w="5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1005"/>
        <w:gridCol w:w="617"/>
      </w:tblGrid>
      <w:tr w:rsidR="00BD1F75" w:rsidRPr="00BD1F75" w14:paraId="23037F9C" w14:textId="77777777" w:rsidTr="00BD1F75">
        <w:trPr>
          <w:trHeight w:val="315"/>
          <w:jc w:val="center"/>
        </w:trPr>
        <w:tc>
          <w:tcPr>
            <w:tcW w:w="5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14:paraId="434401BD" w14:textId="77777777" w:rsidR="00BD1F75" w:rsidRPr="00BD1F75" w:rsidRDefault="00BD1F75" w:rsidP="00BD1F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Energetická bilance</w:t>
            </w:r>
          </w:p>
        </w:tc>
      </w:tr>
      <w:tr w:rsidR="00BD1F75" w:rsidRPr="00BD1F75" w14:paraId="279B037E" w14:textId="77777777" w:rsidTr="00BD1F75">
        <w:trPr>
          <w:trHeight w:val="315"/>
          <w:jc w:val="center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563E" w14:textId="77777777" w:rsidR="00BD1F75" w:rsidRPr="00BD1F75" w:rsidRDefault="00BD1F75" w:rsidP="00BD1F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68CF" w14:textId="77777777" w:rsidR="00BD1F75" w:rsidRPr="00BD1F75" w:rsidRDefault="00BD1F75" w:rsidP="00BD1F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9055" w14:textId="77777777" w:rsidR="00BD1F75" w:rsidRPr="00BD1F75" w:rsidRDefault="00BD1F75" w:rsidP="00BD1F75">
            <w:pPr>
              <w:rPr>
                <w:rFonts w:ascii="Times New Roman" w:hAnsi="Times New Roman"/>
                <w:sz w:val="20"/>
              </w:rPr>
            </w:pPr>
          </w:p>
        </w:tc>
      </w:tr>
      <w:tr w:rsidR="00BD1F75" w:rsidRPr="00BD1F75" w14:paraId="2CE1CC27" w14:textId="77777777" w:rsidTr="006C5B25">
        <w:trPr>
          <w:trHeight w:val="300"/>
          <w:jc w:val="center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1C0DC" w14:textId="6B76DB71" w:rsidR="00BD1F75" w:rsidRPr="00BD1F75" w:rsidRDefault="006C5B2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Osvětlení věže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615B" w14:textId="45011321" w:rsidR="00BD1F75" w:rsidRPr="00BD1F75" w:rsidRDefault="006C5B2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93CB0E" w14:textId="57380F8B" w:rsidR="00BD1F75" w:rsidRPr="00BD1F75" w:rsidRDefault="006C5B2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kW</w:t>
            </w:r>
          </w:p>
        </w:tc>
      </w:tr>
      <w:tr w:rsidR="00BD1F75" w:rsidRPr="00BD1F75" w14:paraId="0F363F35" w14:textId="77777777" w:rsidTr="00BD1F75">
        <w:trPr>
          <w:trHeight w:val="300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B581" w14:textId="1F0B0341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Osvětlení</w:t>
            </w:r>
            <w:r w:rsidR="006C5B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venkovní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FEB0" w14:textId="550C4AFD" w:rsidR="00BD1F75" w:rsidRPr="00BD1F75" w:rsidRDefault="006C5B2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8446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kW</w:t>
            </w:r>
          </w:p>
        </w:tc>
      </w:tr>
      <w:tr w:rsidR="00BD1F75" w:rsidRPr="00BD1F75" w14:paraId="3BE9129F" w14:textId="77777777" w:rsidTr="00BD1F75">
        <w:trPr>
          <w:trHeight w:val="300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9C90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Spotřebiče do zásuvky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FEA8" w14:textId="14B7C9B8" w:rsidR="00BD1F75" w:rsidRPr="00BD1F75" w:rsidRDefault="006C5B2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B2B4D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kW</w:t>
            </w:r>
          </w:p>
        </w:tc>
      </w:tr>
      <w:tr w:rsidR="00BD1F75" w:rsidRPr="00BD1F75" w14:paraId="56EF630E" w14:textId="77777777" w:rsidTr="00BD1F75">
        <w:trPr>
          <w:trHeight w:val="300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9D7F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D3C0" w14:textId="77777777" w:rsidR="00BD1F75" w:rsidRPr="00BD1F75" w:rsidRDefault="00BD1F7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63295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kW</w:t>
            </w:r>
          </w:p>
        </w:tc>
      </w:tr>
      <w:tr w:rsidR="00BD1F75" w:rsidRPr="00BD1F75" w14:paraId="761C6AC6" w14:textId="77777777" w:rsidTr="00BD1F75">
        <w:trPr>
          <w:trHeight w:val="315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03A0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Rezerva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EE6A" w14:textId="5E2C5652" w:rsidR="00BD1F75" w:rsidRPr="00BD1F75" w:rsidRDefault="006C5B2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A1175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kW</w:t>
            </w:r>
          </w:p>
        </w:tc>
      </w:tr>
      <w:tr w:rsidR="00BD1F75" w:rsidRPr="00BD1F75" w14:paraId="1C440541" w14:textId="77777777" w:rsidTr="00BD1F75">
        <w:trPr>
          <w:trHeight w:val="315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B3933C1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Celkem Pi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83367A" w14:textId="061044EE" w:rsidR="00BD1F75" w:rsidRPr="00BD1F75" w:rsidRDefault="006C5B2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bottom"/>
            <w:hideMark/>
          </w:tcPr>
          <w:p w14:paraId="70CDA51C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kW</w:t>
            </w:r>
          </w:p>
        </w:tc>
      </w:tr>
      <w:tr w:rsidR="00BD1F75" w:rsidRPr="00BD1F75" w14:paraId="54EAEE03" w14:textId="77777777" w:rsidTr="00BD1F75">
        <w:trPr>
          <w:trHeight w:val="315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5F9C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CB12" w14:textId="77777777" w:rsidR="00BD1F75" w:rsidRPr="00BD1F75" w:rsidRDefault="00BD1F7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564DC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D1F75" w:rsidRPr="00BD1F75" w14:paraId="2EEDAD5E" w14:textId="77777777" w:rsidTr="00BD1F75">
        <w:trPr>
          <w:trHeight w:val="315"/>
          <w:jc w:val="center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B9DBBB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Celkem Ps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2F6B54" w14:textId="7226EC12" w:rsidR="00BD1F75" w:rsidRPr="00BD1F75" w:rsidRDefault="006C5B25" w:rsidP="00BD1F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bottom"/>
            <w:hideMark/>
          </w:tcPr>
          <w:p w14:paraId="6235398C" w14:textId="77777777" w:rsidR="00BD1F75" w:rsidRPr="00BD1F75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kW</w:t>
            </w:r>
          </w:p>
        </w:tc>
      </w:tr>
      <w:tr w:rsidR="00BD1F75" w:rsidRPr="00BD1F75" w14:paraId="2D9C1259" w14:textId="77777777" w:rsidTr="00BD1F75">
        <w:trPr>
          <w:trHeight w:val="315"/>
          <w:jc w:val="center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AC23" w14:textId="77777777" w:rsidR="00BD1F75" w:rsidRPr="002B40D3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B55F" w14:textId="77777777" w:rsidR="00BD1F75" w:rsidRPr="00BD1F75" w:rsidRDefault="00BD1F75" w:rsidP="00BD1F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E4B0" w14:textId="77777777" w:rsidR="00BD1F75" w:rsidRPr="00BD1F75" w:rsidRDefault="00BD1F75" w:rsidP="00BD1F75">
            <w:pPr>
              <w:rPr>
                <w:rFonts w:ascii="Times New Roman" w:hAnsi="Times New Roman"/>
                <w:sz w:val="20"/>
              </w:rPr>
            </w:pPr>
          </w:p>
        </w:tc>
      </w:tr>
      <w:tr w:rsidR="00BD1F75" w:rsidRPr="00BD1F75" w14:paraId="1D3114DC" w14:textId="77777777" w:rsidTr="00BD1F75">
        <w:trPr>
          <w:trHeight w:val="315"/>
          <w:jc w:val="center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14:paraId="5778B513" w14:textId="77777777" w:rsidR="00BD1F75" w:rsidRPr="002B40D3" w:rsidRDefault="00BD1F75" w:rsidP="00BD1F75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2B40D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Navržené jištění </w:t>
            </w:r>
          </w:p>
        </w:tc>
        <w:tc>
          <w:tcPr>
            <w:tcW w:w="16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14:paraId="4CC78473" w14:textId="1A627664" w:rsidR="00BD1F75" w:rsidRPr="00BD1F75" w:rsidRDefault="00BD1F75" w:rsidP="00BD1F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1F75">
              <w:rPr>
                <w:rFonts w:ascii="Calibri" w:hAnsi="Calibri" w:cs="Calibri"/>
                <w:color w:val="000000"/>
                <w:sz w:val="22"/>
                <w:szCs w:val="22"/>
              </w:rPr>
              <w:t>3/B/</w:t>
            </w:r>
            <w:r w:rsidR="000116E2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0116E2" w:rsidRPr="00BD1F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</w:t>
            </w:r>
          </w:p>
        </w:tc>
      </w:tr>
    </w:tbl>
    <w:p w14:paraId="4270FC37" w14:textId="77777777" w:rsidR="00BD1F75" w:rsidRDefault="00BD1F75" w:rsidP="00BD1F75"/>
    <w:p w14:paraId="469351D3" w14:textId="73773C3B" w:rsidR="00CF0E15" w:rsidRPr="00546323" w:rsidRDefault="00CF0E15" w:rsidP="00CF0E15">
      <w:pPr>
        <w:pStyle w:val="Nadpis2"/>
        <w:tabs>
          <w:tab w:val="clear" w:pos="716"/>
        </w:tabs>
        <w:spacing w:before="280" w:after="280"/>
        <w:ind w:left="0" w:right="839" w:firstLine="0"/>
        <w:jc w:val="both"/>
        <w:rPr>
          <w:rFonts w:asciiTheme="minorHAnsi" w:hAnsiTheme="minorHAnsi"/>
        </w:rPr>
      </w:pPr>
      <w:bookmarkStart w:id="31" w:name="_Toc62311329"/>
      <w:bookmarkStart w:id="32" w:name="_Toc192256024"/>
      <w:r w:rsidRPr="00546323">
        <w:rPr>
          <w:rFonts w:asciiTheme="minorHAnsi" w:hAnsiTheme="minorHAnsi"/>
        </w:rPr>
        <w:lastRenderedPageBreak/>
        <w:t>MĚŘENÍ ODBĚRU EL. ENERGIE</w:t>
      </w:r>
      <w:bookmarkEnd w:id="31"/>
      <w:r w:rsidR="0008218F" w:rsidRPr="00546323">
        <w:rPr>
          <w:rFonts w:asciiTheme="minorHAnsi" w:hAnsiTheme="minorHAnsi"/>
        </w:rPr>
        <w:t>, ELEKTROMĚROV</w:t>
      </w:r>
      <w:r w:rsidR="00B7659C">
        <w:rPr>
          <w:rFonts w:asciiTheme="minorHAnsi" w:hAnsiTheme="minorHAnsi"/>
        </w:rPr>
        <w:t>Ý</w:t>
      </w:r>
      <w:r w:rsidR="0008218F" w:rsidRPr="00546323">
        <w:rPr>
          <w:rFonts w:asciiTheme="minorHAnsi" w:hAnsiTheme="minorHAnsi"/>
        </w:rPr>
        <w:t xml:space="preserve"> ROZVADĚČ</w:t>
      </w:r>
      <w:bookmarkEnd w:id="32"/>
      <w:r w:rsidRPr="00546323">
        <w:rPr>
          <w:rFonts w:asciiTheme="minorHAnsi" w:hAnsiTheme="minorHAnsi"/>
        </w:rPr>
        <w:t xml:space="preserve"> </w:t>
      </w:r>
    </w:p>
    <w:p w14:paraId="1EDAFD69" w14:textId="25EF33DB" w:rsidR="00BD1F75" w:rsidRPr="002B40D3" w:rsidRDefault="00B7659C" w:rsidP="00BD1F7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BD1F75">
        <w:rPr>
          <w:rFonts w:asciiTheme="minorHAnsi" w:hAnsiTheme="minorHAnsi" w:cs="Times New Roman"/>
        </w:rPr>
        <w:t xml:space="preserve">Měření odběru el. energie bude přímé, elektroměrem instalovaným v elektroměrovém rozvaděči. </w:t>
      </w:r>
      <w:r w:rsidR="00BD1F75" w:rsidRPr="00BD1F75">
        <w:rPr>
          <w:rFonts w:asciiTheme="minorHAnsi" w:hAnsiTheme="minorHAnsi" w:cs="Times New Roman"/>
        </w:rPr>
        <w:t xml:space="preserve">Jištění před elektroměrem bude </w:t>
      </w:r>
      <w:r w:rsidR="00BD1F75" w:rsidRPr="002B40D3">
        <w:rPr>
          <w:rFonts w:asciiTheme="minorHAnsi" w:hAnsiTheme="minorHAnsi" w:cs="Times New Roman"/>
        </w:rPr>
        <w:t>3/B/</w:t>
      </w:r>
      <w:r w:rsidR="000116E2" w:rsidRPr="002B40D3">
        <w:rPr>
          <w:rFonts w:asciiTheme="minorHAnsi" w:hAnsiTheme="minorHAnsi" w:cs="Times New Roman"/>
        </w:rPr>
        <w:t>20 A</w:t>
      </w:r>
      <w:r w:rsidR="00BD1F75" w:rsidRPr="002B40D3">
        <w:rPr>
          <w:rFonts w:asciiTheme="minorHAnsi" w:hAnsiTheme="minorHAnsi" w:cs="Times New Roman"/>
        </w:rPr>
        <w:t>.</w:t>
      </w:r>
    </w:p>
    <w:p w14:paraId="316C0EFA" w14:textId="015ED91E" w:rsidR="00CF0E15" w:rsidRPr="00A61D58" w:rsidRDefault="00BD1F75" w:rsidP="002E7332">
      <w:pPr>
        <w:pStyle w:val="Nadpis2"/>
        <w:spacing w:before="480" w:after="120"/>
        <w:ind w:left="714" w:hanging="714"/>
        <w:rPr>
          <w:rFonts w:asciiTheme="minorHAnsi" w:hAnsiTheme="minorHAnsi" w:cstheme="minorHAnsi"/>
        </w:rPr>
      </w:pPr>
      <w:bookmarkStart w:id="33" w:name="_Toc62311330"/>
      <w:bookmarkStart w:id="34" w:name="_Toc192256025"/>
      <w:r w:rsidRPr="00A61D58">
        <w:rPr>
          <w:rFonts w:asciiTheme="minorHAnsi" w:hAnsiTheme="minorHAnsi" w:cstheme="minorHAnsi"/>
        </w:rPr>
        <w:t>PODRUŽNÝ ROZVADĚČ</w:t>
      </w:r>
      <w:bookmarkEnd w:id="33"/>
      <w:bookmarkEnd w:id="34"/>
    </w:p>
    <w:p w14:paraId="0416B1C8" w14:textId="0A895061" w:rsidR="00A61D58" w:rsidRPr="000116E2" w:rsidRDefault="00BD1F75" w:rsidP="001F40E4">
      <w:pPr>
        <w:ind w:left="709" w:right="850" w:firstLine="851"/>
        <w:jc w:val="both"/>
        <w:rPr>
          <w:szCs w:val="24"/>
        </w:rPr>
      </w:pPr>
      <w:r w:rsidRPr="00A61D58">
        <w:rPr>
          <w:szCs w:val="24"/>
        </w:rPr>
        <w:t>V</w:t>
      </w:r>
      <w:r w:rsidR="006C5B25">
        <w:rPr>
          <w:szCs w:val="24"/>
        </w:rPr>
        <w:t xml:space="preserve"> prostoru věže </w:t>
      </w:r>
      <w:r w:rsidRPr="00A61D58">
        <w:rPr>
          <w:szCs w:val="24"/>
        </w:rPr>
        <w:t xml:space="preserve">bude </w:t>
      </w:r>
      <w:r w:rsidR="002B40D3">
        <w:rPr>
          <w:szCs w:val="24"/>
        </w:rPr>
        <w:t xml:space="preserve">instalován na povrch </w:t>
      </w:r>
      <w:r w:rsidRPr="00A61D58">
        <w:rPr>
          <w:szCs w:val="24"/>
        </w:rPr>
        <w:t>podružný rozvaděč R</w:t>
      </w:r>
      <w:r w:rsidR="006C5B25">
        <w:rPr>
          <w:szCs w:val="24"/>
        </w:rPr>
        <w:t>P.</w:t>
      </w:r>
      <w:r w:rsidRPr="00A61D58">
        <w:rPr>
          <w:szCs w:val="24"/>
        </w:rPr>
        <w:t xml:space="preserve">  </w:t>
      </w:r>
      <w:r w:rsidR="006C5B25">
        <w:rPr>
          <w:szCs w:val="24"/>
        </w:rPr>
        <w:t xml:space="preserve">Z </w:t>
      </w:r>
      <w:r w:rsidRPr="00A61D58">
        <w:rPr>
          <w:szCs w:val="24"/>
        </w:rPr>
        <w:t xml:space="preserve">tohoto rozvaděče budou napájeny všechny rozvody a okruhy. </w:t>
      </w:r>
      <w:r w:rsidR="00A61D58" w:rsidRPr="00A61D58">
        <w:rPr>
          <w:szCs w:val="24"/>
        </w:rPr>
        <w:t xml:space="preserve">Podružný rozvaděč bude připojen k elektroměrovému </w:t>
      </w:r>
      <w:r w:rsidR="00A61D58" w:rsidRPr="000116E2">
        <w:rPr>
          <w:szCs w:val="24"/>
        </w:rPr>
        <w:t>rozvaděči kabelem CYKY-J 4x16 + CYKY-J 3x1,5 + H07V-R 16 mm2 zžl</w:t>
      </w:r>
      <w:r w:rsidR="000116E2" w:rsidRPr="000116E2">
        <w:rPr>
          <w:szCs w:val="24"/>
        </w:rPr>
        <w:t xml:space="preserve"> + drát FeZn 10 mm</w:t>
      </w:r>
      <w:r w:rsidR="00A61D58" w:rsidRPr="000116E2">
        <w:rPr>
          <w:szCs w:val="24"/>
        </w:rPr>
        <w:t>.</w:t>
      </w:r>
    </w:p>
    <w:p w14:paraId="205F2D63" w14:textId="24812977" w:rsidR="004B5FCF" w:rsidRDefault="006C5B25" w:rsidP="001F40E4">
      <w:pPr>
        <w:ind w:left="709" w:right="850" w:firstLine="851"/>
        <w:jc w:val="both"/>
        <w:rPr>
          <w:szCs w:val="24"/>
        </w:rPr>
      </w:pPr>
      <w:r>
        <w:rPr>
          <w:szCs w:val="24"/>
        </w:rPr>
        <w:t xml:space="preserve">Rozvaděč silnoproudu bude obsahovat část pro instalaci slaboproudých datových rozvodů. </w:t>
      </w:r>
    </w:p>
    <w:p w14:paraId="3B7BA7E5" w14:textId="1410109A" w:rsidR="00820726" w:rsidRDefault="00820726" w:rsidP="001F40E4">
      <w:pPr>
        <w:ind w:left="709" w:right="850" w:firstLine="851"/>
        <w:jc w:val="both"/>
        <w:rPr>
          <w:szCs w:val="24"/>
        </w:rPr>
      </w:pPr>
      <w:r>
        <w:rPr>
          <w:szCs w:val="24"/>
        </w:rPr>
        <w:t>Rozvaděč bude s dalšími elektro prvky umístěn v kovovém, uzamykatelném krytu, který zajistí ochranu elektro prvků před neoprávněnou manipulací</w:t>
      </w:r>
      <w:r w:rsidR="000116E2">
        <w:rPr>
          <w:szCs w:val="24"/>
        </w:rPr>
        <w:t xml:space="preserve"> laických osob</w:t>
      </w:r>
      <w:r>
        <w:rPr>
          <w:szCs w:val="24"/>
        </w:rPr>
        <w:t>.</w:t>
      </w:r>
    </w:p>
    <w:p w14:paraId="413E71E0" w14:textId="21C5F0EA" w:rsidR="00005C48" w:rsidRPr="00A61D58" w:rsidRDefault="00005C48" w:rsidP="001F40E4">
      <w:pPr>
        <w:ind w:left="709" w:right="850" w:firstLine="851"/>
        <w:jc w:val="both"/>
        <w:rPr>
          <w:szCs w:val="24"/>
        </w:rPr>
      </w:pPr>
      <w:r>
        <w:rPr>
          <w:szCs w:val="24"/>
        </w:rPr>
        <w:t xml:space="preserve">Jištění zásuvek, vývodů osvětlení, vývodů venkovního osvětlení a dalších okruhů bude provedeno samostatnými kombinovanými přístroji, proudovými chrániči s jističem.   </w:t>
      </w:r>
    </w:p>
    <w:p w14:paraId="519FDB26" w14:textId="7CA72D5F" w:rsidR="001F40E4" w:rsidRDefault="001F40E4" w:rsidP="001F40E4">
      <w:pPr>
        <w:ind w:left="709" w:right="850" w:firstLine="851"/>
        <w:jc w:val="both"/>
        <w:rPr>
          <w:color w:val="FF0000"/>
          <w:szCs w:val="24"/>
        </w:rPr>
      </w:pPr>
    </w:p>
    <w:p w14:paraId="5807CB54" w14:textId="77777777" w:rsidR="00CF0E15" w:rsidRPr="0002759A" w:rsidRDefault="00CF0E15" w:rsidP="00A76388">
      <w:pPr>
        <w:pStyle w:val="Nadpis2"/>
        <w:tabs>
          <w:tab w:val="clear" w:pos="716"/>
        </w:tabs>
        <w:spacing w:before="240" w:after="120"/>
        <w:ind w:left="0" w:right="839" w:firstLine="0"/>
        <w:jc w:val="both"/>
        <w:rPr>
          <w:rFonts w:asciiTheme="minorHAnsi" w:hAnsiTheme="minorHAnsi"/>
        </w:rPr>
      </w:pPr>
      <w:bookmarkStart w:id="35" w:name="_Toc62311332"/>
      <w:bookmarkStart w:id="36" w:name="_Toc192256026"/>
      <w:r w:rsidRPr="0002759A">
        <w:rPr>
          <w:rFonts w:asciiTheme="minorHAnsi" w:hAnsiTheme="minorHAnsi"/>
        </w:rPr>
        <w:t>KABELOVÉ ROZVODY</w:t>
      </w:r>
      <w:bookmarkEnd w:id="35"/>
      <w:bookmarkEnd w:id="36"/>
      <w:r w:rsidRPr="0002759A">
        <w:rPr>
          <w:rFonts w:asciiTheme="minorHAnsi" w:hAnsiTheme="minorHAnsi"/>
        </w:rPr>
        <w:t xml:space="preserve"> </w:t>
      </w:r>
    </w:p>
    <w:p w14:paraId="3E1040BD" w14:textId="6A3CEB01" w:rsidR="00CF0E15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Veškeré silnoproudé rozvody budou uloženy na povrchu v</w:t>
      </w:r>
      <w:r w:rsidR="006C5B25">
        <w:rPr>
          <w:rFonts w:asciiTheme="minorHAnsi" w:hAnsiTheme="minorHAnsi" w:cs="Times New Roman"/>
        </w:rPr>
        <w:t> kovových instalačních</w:t>
      </w:r>
      <w:r>
        <w:rPr>
          <w:rFonts w:asciiTheme="minorHAnsi" w:hAnsiTheme="minorHAnsi" w:cs="Times New Roman"/>
        </w:rPr>
        <w:t xml:space="preserve"> trubkách</w:t>
      </w:r>
      <w:r w:rsidR="007415AA">
        <w:rPr>
          <w:rFonts w:asciiTheme="minorHAnsi" w:hAnsiTheme="minorHAnsi" w:cs="Times New Roman"/>
        </w:rPr>
        <w:t>.</w:t>
      </w:r>
    </w:p>
    <w:p w14:paraId="109069BB" w14:textId="3E108830" w:rsidR="00CF0E15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Všechny silnoproudé rozvody budou provedeny kabely s měděnými jádry typu CYKY pro realizaci elektroinstalace bude použit běžný elektroinstalační materiál vhodný do jednotlivých prostor. </w:t>
      </w:r>
    </w:p>
    <w:p w14:paraId="68E9092A" w14:textId="77777777" w:rsidR="00005C48" w:rsidRDefault="00005C48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Kabelové rozvody pro venkovní osvětlení prostoru jezírka a břehů jezírka budou provedeny kabely CYKY uloženými v trubkách typu </w:t>
      </w:r>
      <w:proofErr w:type="spellStart"/>
      <w:r>
        <w:rPr>
          <w:rFonts w:asciiTheme="minorHAnsi" w:hAnsiTheme="minorHAnsi" w:cs="Times New Roman"/>
        </w:rPr>
        <w:t>Kopoflex</w:t>
      </w:r>
      <w:proofErr w:type="spellEnd"/>
      <w:r>
        <w:rPr>
          <w:rFonts w:asciiTheme="minorHAnsi" w:hAnsiTheme="minorHAnsi" w:cs="Times New Roman"/>
        </w:rPr>
        <w:t>.</w:t>
      </w:r>
    </w:p>
    <w:p w14:paraId="4A3B9785" w14:textId="77777777" w:rsidR="00005C48" w:rsidRDefault="00005C48" w:rsidP="00005C48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Případné kovové prvky v uvedených prostorech budou vodivě pospojeny. </w:t>
      </w:r>
    </w:p>
    <w:p w14:paraId="0F34E0F6" w14:textId="4A44BE0B" w:rsidR="00CF0E15" w:rsidRPr="0002759A" w:rsidRDefault="00CF0E15" w:rsidP="00005C48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Přístroje a zásuvky: </w:t>
      </w:r>
    </w:p>
    <w:p w14:paraId="7AA6EF6B" w14:textId="12FDEE66" w:rsidR="00E77656" w:rsidRDefault="00CF0E15" w:rsidP="00E77656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Spínače pro osvětlení</w:t>
      </w:r>
      <w:r w:rsidR="00E77656">
        <w:rPr>
          <w:rFonts w:asciiTheme="minorHAnsi" w:hAnsiTheme="minorHAnsi" w:cs="Times New Roman"/>
        </w:rPr>
        <w:t xml:space="preserve"> a zásuvky</w:t>
      </w:r>
      <w:r w:rsidRPr="0002759A">
        <w:rPr>
          <w:rFonts w:asciiTheme="minorHAnsi" w:hAnsiTheme="minorHAnsi" w:cs="Times New Roman"/>
        </w:rPr>
        <w:t xml:space="preserve"> budou osazeny </w:t>
      </w:r>
      <w:r w:rsidR="00E77656">
        <w:rPr>
          <w:rFonts w:asciiTheme="minorHAnsi" w:hAnsiTheme="minorHAnsi" w:cs="Times New Roman"/>
        </w:rPr>
        <w:t>uvnitř kovového, uzamykatelného krytu rozvaděče.</w:t>
      </w:r>
    </w:p>
    <w:p w14:paraId="0AF99BEA" w14:textId="7959FD6A" w:rsidR="00CF0E15" w:rsidRPr="0002759A" w:rsidRDefault="00CF0E15" w:rsidP="002E7332">
      <w:pPr>
        <w:pStyle w:val="Nadpis2"/>
        <w:tabs>
          <w:tab w:val="clear" w:pos="716"/>
        </w:tabs>
        <w:spacing w:before="480" w:after="120"/>
        <w:ind w:left="0" w:right="839" w:firstLine="0"/>
        <w:jc w:val="both"/>
        <w:rPr>
          <w:rFonts w:asciiTheme="minorHAnsi" w:hAnsiTheme="minorHAnsi"/>
        </w:rPr>
      </w:pPr>
      <w:bookmarkStart w:id="37" w:name="_Toc62311333"/>
      <w:bookmarkStart w:id="38" w:name="_Toc192256027"/>
      <w:r w:rsidRPr="0002759A">
        <w:rPr>
          <w:rFonts w:asciiTheme="minorHAnsi" w:hAnsiTheme="minorHAnsi"/>
        </w:rPr>
        <w:t>OSVĚTLENÍ</w:t>
      </w:r>
      <w:bookmarkEnd w:id="37"/>
      <w:bookmarkEnd w:id="38"/>
      <w:r w:rsidRPr="0002759A">
        <w:rPr>
          <w:rFonts w:asciiTheme="minorHAnsi" w:hAnsiTheme="minorHAnsi"/>
        </w:rPr>
        <w:t xml:space="preserve"> </w:t>
      </w:r>
    </w:p>
    <w:p w14:paraId="41F33E18" w14:textId="77777777" w:rsidR="00005C48" w:rsidRDefault="00CF0E15" w:rsidP="007415AA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Instalována budou svítidla z hlediska světelně technického</w:t>
      </w:r>
      <w:r w:rsidR="00E77656">
        <w:rPr>
          <w:rFonts w:asciiTheme="minorHAnsi" w:hAnsiTheme="minorHAnsi" w:cs="Times New Roman"/>
        </w:rPr>
        <w:t xml:space="preserve"> a architektonického</w:t>
      </w:r>
      <w:r w:rsidRPr="0002759A">
        <w:rPr>
          <w:rFonts w:asciiTheme="minorHAnsi" w:hAnsiTheme="minorHAnsi" w:cs="Times New Roman"/>
        </w:rPr>
        <w:t xml:space="preserve"> s požadovanou svítivostí a s ohledem na řešení vzhledu dále z hlediska požární bezpečnosti a bezpečnosti osob. Dle ESČ 70-1949 a ČSN EN 12464-1. </w:t>
      </w:r>
    </w:p>
    <w:p w14:paraId="60F2E7A7" w14:textId="6B3095E4" w:rsidR="00E77656" w:rsidRDefault="00CF0E15" w:rsidP="007415AA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Ovládání bude </w:t>
      </w:r>
      <w:r>
        <w:rPr>
          <w:rFonts w:asciiTheme="minorHAnsi" w:hAnsiTheme="minorHAnsi" w:cs="Times New Roman"/>
        </w:rPr>
        <w:t xml:space="preserve">řešeno </w:t>
      </w:r>
      <w:r w:rsidR="0017098A">
        <w:rPr>
          <w:rFonts w:asciiTheme="minorHAnsi" w:hAnsiTheme="minorHAnsi" w:cs="Times New Roman"/>
        </w:rPr>
        <w:t xml:space="preserve">vypínači </w:t>
      </w:r>
      <w:r w:rsidR="00E77656">
        <w:rPr>
          <w:rFonts w:asciiTheme="minorHAnsi" w:hAnsiTheme="minorHAnsi" w:cs="Times New Roman"/>
        </w:rPr>
        <w:t>uvnitř kovového, uzamykatelného krytu rozvaděče.</w:t>
      </w:r>
    </w:p>
    <w:p w14:paraId="6A381727" w14:textId="4BC9565C" w:rsidR="00005C48" w:rsidRDefault="00005C48" w:rsidP="007415AA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lastRenderedPageBreak/>
        <w:t>Venkovní osvětlení v prostoru jezírka a na jeho březích bude provedeno svítidly určenými k instalaci do tohoto typu venkovního prostředí v odpovídajícím krytí a v</w:t>
      </w:r>
      <w:r w:rsidR="00B64300">
        <w:rPr>
          <w:rFonts w:asciiTheme="minorHAnsi" w:hAnsiTheme="minorHAnsi" w:cs="Times New Roman"/>
        </w:rPr>
        <w:t> </w:t>
      </w:r>
      <w:proofErr w:type="spellStart"/>
      <w:r>
        <w:rPr>
          <w:rFonts w:asciiTheme="minorHAnsi" w:hAnsiTheme="minorHAnsi" w:cs="Times New Roman"/>
        </w:rPr>
        <w:t>antivandal</w:t>
      </w:r>
      <w:r w:rsidR="00B64300">
        <w:rPr>
          <w:rFonts w:asciiTheme="minorHAnsi" w:hAnsiTheme="minorHAnsi" w:cs="Times New Roman"/>
        </w:rPr>
        <w:t>ickém</w:t>
      </w:r>
      <w:proofErr w:type="spellEnd"/>
      <w:r w:rsidR="00B64300"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</w:rPr>
        <w:t>provedení.</w:t>
      </w:r>
    </w:p>
    <w:p w14:paraId="587ECEE1" w14:textId="77777777" w:rsidR="002D3C77" w:rsidRDefault="002D3C77" w:rsidP="007415AA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</w:p>
    <w:p w14:paraId="1F934FD9" w14:textId="77777777" w:rsidR="00CF0E15" w:rsidRPr="0002759A" w:rsidRDefault="00CF0E15" w:rsidP="00A76388">
      <w:pPr>
        <w:pStyle w:val="Nadpis2"/>
        <w:tabs>
          <w:tab w:val="clear" w:pos="716"/>
        </w:tabs>
        <w:spacing w:before="240" w:after="120"/>
        <w:ind w:left="0" w:right="839" w:firstLine="0"/>
        <w:jc w:val="both"/>
        <w:rPr>
          <w:rFonts w:asciiTheme="minorHAnsi" w:hAnsiTheme="minorHAnsi"/>
        </w:rPr>
      </w:pPr>
      <w:bookmarkStart w:id="39" w:name="_Toc62311334"/>
      <w:bookmarkStart w:id="40" w:name="_Toc192256028"/>
      <w:r w:rsidRPr="0002759A">
        <w:rPr>
          <w:rFonts w:asciiTheme="minorHAnsi" w:hAnsiTheme="minorHAnsi"/>
        </w:rPr>
        <w:t>ZÁSUVKOVÉ ROZVODY</w:t>
      </w:r>
      <w:bookmarkEnd w:id="39"/>
      <w:bookmarkEnd w:id="40"/>
      <w:r w:rsidRPr="0002759A">
        <w:rPr>
          <w:rFonts w:asciiTheme="minorHAnsi" w:hAnsiTheme="minorHAnsi"/>
        </w:rPr>
        <w:t xml:space="preserve"> </w:t>
      </w:r>
    </w:p>
    <w:p w14:paraId="716AF1F9" w14:textId="77777777" w:rsidR="00CF0E15" w:rsidRPr="0002759A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Zásuvkové rozvody budou zajišťovat napájení přenosných el. zařízení a spotřebičů.</w:t>
      </w:r>
    </w:p>
    <w:p w14:paraId="452912A8" w14:textId="77777777" w:rsidR="00EA7C80" w:rsidRDefault="00CF0E15" w:rsidP="00A76388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Jejich rozmístění je patrné z výkresové části této dokumentace.</w:t>
      </w:r>
    </w:p>
    <w:p w14:paraId="26382A11" w14:textId="77777777" w:rsidR="00087224" w:rsidRDefault="00087224" w:rsidP="00A76388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</w:p>
    <w:p w14:paraId="44BF337E" w14:textId="7EC227B5" w:rsidR="00087224" w:rsidRDefault="00087224" w:rsidP="00087224">
      <w:pPr>
        <w:pStyle w:val="Nadpis2"/>
        <w:ind w:hanging="716"/>
        <w:rPr>
          <w:rFonts w:asciiTheme="minorHAnsi" w:hAnsiTheme="minorHAnsi" w:cstheme="minorHAnsi"/>
        </w:rPr>
      </w:pPr>
      <w:bookmarkStart w:id="41" w:name="_Toc192256029"/>
      <w:r w:rsidRPr="00087224">
        <w:rPr>
          <w:rFonts w:asciiTheme="minorHAnsi" w:hAnsiTheme="minorHAnsi" w:cstheme="minorHAnsi"/>
        </w:rPr>
        <w:t>ARMATURNÍ ŠACHTA</w:t>
      </w:r>
      <w:bookmarkEnd w:id="41"/>
    </w:p>
    <w:p w14:paraId="7E59A9FB" w14:textId="77777777" w:rsidR="00087224" w:rsidRDefault="00087224" w:rsidP="00087224"/>
    <w:p w14:paraId="27499472" w14:textId="01CBEEFC" w:rsidR="00087224" w:rsidRDefault="00087224" w:rsidP="00B64300">
      <w:pPr>
        <w:ind w:left="709" w:right="567" w:firstLine="567"/>
      </w:pPr>
      <w:r>
        <w:t>V</w:t>
      </w:r>
      <w:r w:rsidR="00B64300">
        <w:t>e</w:t>
      </w:r>
      <w:r>
        <w:t> </w:t>
      </w:r>
      <w:r w:rsidR="00B64300">
        <w:t xml:space="preserve">vnitřním </w:t>
      </w:r>
      <w:r>
        <w:t>prostoru armaturní šachty bude instalováno pevné osvětlení, ventilátor pro zajištění odvětrání vnitřního prostoru a bude zde provedeno napojení čerpadel technologie vodních prvků jezírka vč. hlídání hladiny vody v nádržích technologie.</w:t>
      </w:r>
    </w:p>
    <w:p w14:paraId="7C29456A" w14:textId="77777777" w:rsidR="00087224" w:rsidRDefault="00087224" w:rsidP="00B64300">
      <w:pPr>
        <w:ind w:left="709" w:right="567" w:firstLine="567"/>
      </w:pPr>
    </w:p>
    <w:p w14:paraId="5A000DA3" w14:textId="4828D873" w:rsidR="00087224" w:rsidRDefault="00087224" w:rsidP="00B64300">
      <w:pPr>
        <w:ind w:left="709" w:right="567" w:firstLine="567"/>
      </w:pPr>
      <w:r>
        <w:t>Ventilátor a oběhová čerpadla budou připojena pevně na instalované vývody přes instalační krabice v krytí IP 56 a vyšším</w:t>
      </w:r>
      <w:r w:rsidR="00B64300">
        <w:t>.</w:t>
      </w:r>
      <w:r>
        <w:t xml:space="preserve"> Svítidla, ventilátor, vypínač a </w:t>
      </w:r>
      <w:proofErr w:type="spellStart"/>
      <w:r>
        <w:t>deblokační</w:t>
      </w:r>
      <w:proofErr w:type="spellEnd"/>
      <w:r>
        <w:t xml:space="preserve"> vypínače ventilátoru a čerpadel budou </w:t>
      </w:r>
      <w:r w:rsidR="00B64300">
        <w:t xml:space="preserve">provedeny </w:t>
      </w:r>
      <w:r>
        <w:t>v krytí IP 56 a vyšším.</w:t>
      </w:r>
    </w:p>
    <w:p w14:paraId="6975EBD9" w14:textId="77777777" w:rsidR="00087224" w:rsidRDefault="00087224" w:rsidP="00B64300">
      <w:pPr>
        <w:ind w:left="709" w:right="567" w:firstLine="567"/>
      </w:pPr>
    </w:p>
    <w:p w14:paraId="7CD1699A" w14:textId="77777777" w:rsidR="00087224" w:rsidRDefault="00087224" w:rsidP="00B64300">
      <w:pPr>
        <w:ind w:left="709" w:right="567" w:firstLine="567"/>
      </w:pPr>
      <w:r>
        <w:t>Všechny vodivé konstrukce a prvky budou vodivě pospojeny vodiče, H07V-R 6 mm2 zžl.</w:t>
      </w:r>
    </w:p>
    <w:p w14:paraId="42E9D61B" w14:textId="77777777" w:rsidR="00087224" w:rsidRDefault="00087224" w:rsidP="00B64300">
      <w:pPr>
        <w:ind w:left="709" w:right="567" w:firstLine="567"/>
      </w:pPr>
    </w:p>
    <w:p w14:paraId="5834FB05" w14:textId="77777777" w:rsidR="00B64300" w:rsidRDefault="00087224" w:rsidP="00B64300">
      <w:pPr>
        <w:ind w:left="709" w:right="567" w:firstLine="567"/>
      </w:pPr>
      <w:r>
        <w:t xml:space="preserve">Všechny vývody budou jištěny </w:t>
      </w:r>
      <w:r w:rsidR="001E5CDD">
        <w:t>kombinovanými přístroji</w:t>
      </w:r>
      <w:r w:rsidR="00B64300">
        <w:t xml:space="preserve"> jističi s chráničem, každý vývod samostatně.</w:t>
      </w:r>
    </w:p>
    <w:p w14:paraId="1B46BD94" w14:textId="77777777" w:rsidR="00B64300" w:rsidRDefault="00B64300" w:rsidP="00B64300">
      <w:pPr>
        <w:ind w:left="709" w:right="567" w:firstLine="567"/>
      </w:pPr>
    </w:p>
    <w:p w14:paraId="52906013" w14:textId="0416DBB8" w:rsidR="005F5AA6" w:rsidRDefault="00B64300" w:rsidP="00B64300">
      <w:pPr>
        <w:ind w:left="709" w:right="567" w:firstLine="567"/>
      </w:pPr>
      <w:r>
        <w:t xml:space="preserve">Kabeláž bude provedena běžnými kabely vhodnými k instalaci do daného prostředí, kabely budou instalovány na příchytkách, v pevných plastových trubkách s dostatečnou mechanickou ochranou kabelu.    </w:t>
      </w:r>
      <w:r w:rsidR="001E5CDD">
        <w:t xml:space="preserve"> </w:t>
      </w:r>
    </w:p>
    <w:p w14:paraId="6860596C" w14:textId="7BF7DFA8" w:rsidR="002D3C77" w:rsidRDefault="00087224" w:rsidP="00B64300">
      <w:r>
        <w:t xml:space="preserve">      </w:t>
      </w:r>
    </w:p>
    <w:p w14:paraId="43CDA839" w14:textId="30AB6AE4" w:rsidR="002D3C77" w:rsidRPr="002D3C77" w:rsidRDefault="002D3C77" w:rsidP="002D3C77">
      <w:pPr>
        <w:pStyle w:val="Nadpis2"/>
        <w:tabs>
          <w:tab w:val="clear" w:pos="716"/>
          <w:tab w:val="num" w:pos="709"/>
        </w:tabs>
        <w:ind w:hanging="716"/>
        <w:rPr>
          <w:rFonts w:asciiTheme="minorHAnsi" w:hAnsiTheme="minorHAnsi" w:cstheme="minorHAnsi"/>
        </w:rPr>
      </w:pPr>
      <w:bookmarkStart w:id="42" w:name="_Toc192256030"/>
      <w:r w:rsidRPr="002D3C77">
        <w:rPr>
          <w:rFonts w:asciiTheme="minorHAnsi" w:hAnsiTheme="minorHAnsi" w:cstheme="minorHAnsi"/>
        </w:rPr>
        <w:t>CENTRAL STOP</w:t>
      </w:r>
      <w:bookmarkEnd w:id="42"/>
    </w:p>
    <w:p w14:paraId="240266A8" w14:textId="20962DF9" w:rsidR="00C41523" w:rsidRDefault="002D3C77" w:rsidP="00A76388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Hlavní vypínač, resp. funkce CENTRAL STOP bude zajištěna jističem před elektroměrem v elektroměrovém rozvaděči.</w:t>
      </w:r>
    </w:p>
    <w:p w14:paraId="38125F21" w14:textId="77777777" w:rsidR="002D3C77" w:rsidRDefault="002D3C77" w:rsidP="00A76388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</w:p>
    <w:p w14:paraId="126DC583" w14:textId="77777777" w:rsidR="00CF0E15" w:rsidRPr="0002759A" w:rsidRDefault="00CF0E15" w:rsidP="00A76388">
      <w:pPr>
        <w:pStyle w:val="Nadpis2"/>
        <w:tabs>
          <w:tab w:val="clear" w:pos="716"/>
        </w:tabs>
        <w:spacing w:before="240" w:after="120"/>
        <w:ind w:left="0" w:right="839" w:firstLine="0"/>
        <w:jc w:val="both"/>
        <w:rPr>
          <w:rFonts w:asciiTheme="minorHAnsi" w:hAnsiTheme="minorHAnsi"/>
        </w:rPr>
      </w:pPr>
      <w:bookmarkStart w:id="43" w:name="_Toc62311337"/>
      <w:bookmarkStart w:id="44" w:name="_Toc192256031"/>
      <w:r w:rsidRPr="0002759A">
        <w:rPr>
          <w:rFonts w:asciiTheme="minorHAnsi" w:hAnsiTheme="minorHAnsi"/>
        </w:rPr>
        <w:t>POSPOJOVÁNÍ</w:t>
      </w:r>
      <w:bookmarkEnd w:id="43"/>
      <w:bookmarkEnd w:id="44"/>
      <w:r w:rsidRPr="0002759A">
        <w:rPr>
          <w:rFonts w:asciiTheme="minorHAnsi" w:hAnsiTheme="minorHAnsi"/>
        </w:rPr>
        <w:t xml:space="preserve"> </w:t>
      </w:r>
    </w:p>
    <w:p w14:paraId="183EEE29" w14:textId="77777777" w:rsidR="00CF0E15" w:rsidRPr="0002759A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Hlavní ochranné pospojováni: </w:t>
      </w:r>
    </w:p>
    <w:p w14:paraId="41435DE1" w14:textId="763F455E" w:rsidR="00CF0E15" w:rsidRPr="0002759A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V</w:t>
      </w:r>
      <w:r>
        <w:rPr>
          <w:rFonts w:asciiTheme="minorHAnsi" w:hAnsiTheme="minorHAnsi" w:cs="Times New Roman"/>
        </w:rPr>
        <w:t> </w:t>
      </w:r>
      <w:r w:rsidRPr="0002759A">
        <w:rPr>
          <w:rFonts w:asciiTheme="minorHAnsi" w:hAnsiTheme="minorHAnsi" w:cs="Times New Roman"/>
        </w:rPr>
        <w:t>objekt</w:t>
      </w:r>
      <w:r>
        <w:rPr>
          <w:rFonts w:asciiTheme="minorHAnsi" w:hAnsiTheme="minorHAnsi" w:cs="Times New Roman"/>
        </w:rPr>
        <w:t xml:space="preserve">u </w:t>
      </w:r>
      <w:r w:rsidRPr="0002759A">
        <w:rPr>
          <w:rFonts w:asciiTheme="minorHAnsi" w:hAnsiTheme="minorHAnsi" w:cs="Times New Roman"/>
        </w:rPr>
        <w:t>musí být navzájem spojeny do tzv. hlavního pospojování</w:t>
      </w:r>
      <w:r w:rsidR="00571243">
        <w:rPr>
          <w:rFonts w:asciiTheme="minorHAnsi" w:hAnsiTheme="minorHAnsi" w:cs="Times New Roman"/>
        </w:rPr>
        <w:t xml:space="preserve">, ekvipotenciální svorkovnice </w:t>
      </w:r>
      <w:r w:rsidRPr="0002759A">
        <w:rPr>
          <w:rFonts w:asciiTheme="minorHAnsi" w:hAnsiTheme="minorHAnsi" w:cs="Times New Roman"/>
        </w:rPr>
        <w:t xml:space="preserve">tyto vodivé části: </w:t>
      </w:r>
    </w:p>
    <w:p w14:paraId="5075696A" w14:textId="77777777" w:rsidR="00CF0E15" w:rsidRPr="0002759A" w:rsidRDefault="00CF0E15" w:rsidP="00CF0E15">
      <w:pPr>
        <w:pStyle w:val="Styl"/>
        <w:numPr>
          <w:ilvl w:val="0"/>
          <w:numId w:val="7"/>
        </w:numPr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ochranný vodič </w:t>
      </w:r>
    </w:p>
    <w:p w14:paraId="4359D7D5" w14:textId="77777777" w:rsidR="00CF0E15" w:rsidRPr="0002759A" w:rsidRDefault="00CF0E15" w:rsidP="00CF0E15">
      <w:pPr>
        <w:pStyle w:val="Styl"/>
        <w:numPr>
          <w:ilvl w:val="0"/>
          <w:numId w:val="7"/>
        </w:numPr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lastRenderedPageBreak/>
        <w:t xml:space="preserve">uzemňovací přívod nebo hlavní ochranná svorka </w:t>
      </w:r>
    </w:p>
    <w:p w14:paraId="68B9D56D" w14:textId="2DB92B76" w:rsidR="00CF0E15" w:rsidRPr="0002759A" w:rsidRDefault="00CF0E15" w:rsidP="00CF0E15">
      <w:pPr>
        <w:pStyle w:val="Styl"/>
        <w:numPr>
          <w:ilvl w:val="0"/>
          <w:numId w:val="7"/>
        </w:numPr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rozvod potrubí v budově  </w:t>
      </w:r>
    </w:p>
    <w:p w14:paraId="3C3DA8A4" w14:textId="1DF78673" w:rsidR="00CF0E15" w:rsidRPr="0002759A" w:rsidRDefault="00CF0E15" w:rsidP="00CF0E15">
      <w:pPr>
        <w:pStyle w:val="Styl"/>
        <w:numPr>
          <w:ilvl w:val="0"/>
          <w:numId w:val="7"/>
        </w:numPr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kovové konstrukční části  </w:t>
      </w:r>
    </w:p>
    <w:p w14:paraId="247B6097" w14:textId="77777777" w:rsidR="00CF0E15" w:rsidRPr="0002759A" w:rsidRDefault="00CF0E15" w:rsidP="00CF0E15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 xml:space="preserve">Doplňující ochranné pospojování: </w:t>
      </w:r>
    </w:p>
    <w:p w14:paraId="2C353F7F" w14:textId="57C7EE03" w:rsidR="00CF0E15" w:rsidRDefault="00CF0E15" w:rsidP="002F32BA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Veškeré větší kovové konstrukce v objektu musí být prokazatelně vodivě spojeny se svorkovnicí hlavní ochranné přípojnice</w:t>
      </w:r>
      <w:r w:rsidR="004B5FCF">
        <w:rPr>
          <w:rFonts w:asciiTheme="minorHAnsi" w:hAnsiTheme="minorHAnsi" w:cs="Times New Roman"/>
        </w:rPr>
        <w:t xml:space="preserve"> (ekvipotenciálová přípojnice)</w:t>
      </w:r>
      <w:r w:rsidRPr="0002759A">
        <w:rPr>
          <w:rFonts w:asciiTheme="minorHAnsi" w:hAnsiTheme="minorHAnsi" w:cs="Times New Roman"/>
        </w:rPr>
        <w:t xml:space="preserve">, rozvod pospojení bude proveden </w:t>
      </w:r>
      <w:r w:rsidR="00C41523">
        <w:rPr>
          <w:rFonts w:asciiTheme="minorHAnsi" w:hAnsiTheme="minorHAnsi" w:cs="Times New Roman"/>
        </w:rPr>
        <w:t xml:space="preserve">min. </w:t>
      </w:r>
      <w:r w:rsidRPr="0002759A">
        <w:rPr>
          <w:rFonts w:asciiTheme="minorHAnsi" w:hAnsiTheme="minorHAnsi" w:cs="Times New Roman"/>
        </w:rPr>
        <w:t xml:space="preserve">vodičem </w:t>
      </w:r>
      <w:r w:rsidR="00C41523">
        <w:rPr>
          <w:rFonts w:asciiTheme="minorHAnsi" w:hAnsiTheme="minorHAnsi" w:cs="Times New Roman"/>
        </w:rPr>
        <w:t>H07V-R</w:t>
      </w:r>
      <w:r w:rsidRPr="0002759A">
        <w:rPr>
          <w:rFonts w:asciiTheme="minorHAnsi" w:hAnsiTheme="minorHAnsi" w:cs="Times New Roman"/>
        </w:rPr>
        <w:t xml:space="preserve"> 6</w:t>
      </w:r>
      <w:r w:rsidR="00C41523">
        <w:rPr>
          <w:rFonts w:asciiTheme="minorHAnsi" w:hAnsiTheme="minorHAnsi" w:cs="Times New Roman"/>
        </w:rPr>
        <w:t xml:space="preserve"> zžl.</w:t>
      </w:r>
      <w:r w:rsidRPr="0002759A">
        <w:rPr>
          <w:rFonts w:asciiTheme="minorHAnsi" w:hAnsiTheme="minorHAnsi" w:cs="Times New Roman"/>
        </w:rPr>
        <w:t xml:space="preserve"> </w:t>
      </w:r>
    </w:p>
    <w:p w14:paraId="5637B7B2" w14:textId="60E7E9DE" w:rsidR="000116E2" w:rsidRDefault="000116E2" w:rsidP="002F32BA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Hlavní ochranná přípojnice bude instalovaná pod rozvaděčem RP.</w:t>
      </w:r>
    </w:p>
    <w:p w14:paraId="62B935D9" w14:textId="77777777" w:rsidR="002D3C77" w:rsidRDefault="002D3C77" w:rsidP="002F32BA">
      <w:pPr>
        <w:pStyle w:val="Styl"/>
        <w:spacing w:before="120" w:after="120"/>
        <w:ind w:left="709" w:right="839" w:firstLine="709"/>
        <w:jc w:val="both"/>
        <w:rPr>
          <w:rFonts w:asciiTheme="minorHAnsi" w:hAnsiTheme="minorHAnsi" w:cs="Times New Roman"/>
        </w:rPr>
      </w:pPr>
    </w:p>
    <w:p w14:paraId="11D1BF49" w14:textId="77777777" w:rsidR="00CF0E15" w:rsidRPr="0002759A" w:rsidRDefault="00CF0E15" w:rsidP="002F32BA">
      <w:pPr>
        <w:pStyle w:val="Nadpis2"/>
        <w:tabs>
          <w:tab w:val="clear" w:pos="716"/>
        </w:tabs>
        <w:spacing w:before="240" w:after="120"/>
        <w:ind w:left="0" w:right="839" w:firstLine="0"/>
        <w:jc w:val="both"/>
        <w:rPr>
          <w:rFonts w:asciiTheme="minorHAnsi" w:hAnsiTheme="minorHAnsi"/>
        </w:rPr>
      </w:pPr>
      <w:r w:rsidRPr="0002759A">
        <w:rPr>
          <w:rFonts w:asciiTheme="minorHAnsi" w:hAnsiTheme="minorHAnsi"/>
        </w:rPr>
        <w:t xml:space="preserve"> </w:t>
      </w:r>
      <w:bookmarkStart w:id="45" w:name="_Toc62311338"/>
      <w:bookmarkStart w:id="46" w:name="_Toc192256032"/>
      <w:r w:rsidRPr="0002759A">
        <w:rPr>
          <w:rFonts w:asciiTheme="minorHAnsi" w:hAnsiTheme="minorHAnsi"/>
        </w:rPr>
        <w:t>OCHRANA PROTI PŘEPĚTÍ</w:t>
      </w:r>
      <w:bookmarkEnd w:id="45"/>
      <w:bookmarkEnd w:id="46"/>
      <w:r w:rsidRPr="0002759A">
        <w:rPr>
          <w:rFonts w:asciiTheme="minorHAnsi" w:hAnsiTheme="minorHAnsi"/>
        </w:rPr>
        <w:t xml:space="preserve"> </w:t>
      </w:r>
    </w:p>
    <w:p w14:paraId="5DFF18ED" w14:textId="4FE0A8D4" w:rsidR="00571243" w:rsidRDefault="00CF0E15" w:rsidP="002F32BA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  <w:r w:rsidRPr="0002759A">
        <w:rPr>
          <w:rFonts w:asciiTheme="minorHAnsi" w:hAnsiTheme="minorHAnsi" w:cs="Times New Roman"/>
        </w:rPr>
        <w:t>V</w:t>
      </w:r>
      <w:r w:rsidR="000116E2">
        <w:rPr>
          <w:rFonts w:asciiTheme="minorHAnsi" w:hAnsiTheme="minorHAnsi" w:cs="Times New Roman"/>
        </w:rPr>
        <w:t xml:space="preserve"> podružném rozvaděči RP </w:t>
      </w:r>
      <w:r>
        <w:rPr>
          <w:rFonts w:asciiTheme="minorHAnsi" w:hAnsiTheme="minorHAnsi" w:cs="Times New Roman"/>
        </w:rPr>
        <w:t>b</w:t>
      </w:r>
      <w:r w:rsidRPr="0002759A">
        <w:rPr>
          <w:rFonts w:asciiTheme="minorHAnsi" w:hAnsiTheme="minorHAnsi" w:cs="Times New Roman"/>
        </w:rPr>
        <w:t xml:space="preserve">ude </w:t>
      </w:r>
      <w:r w:rsidR="000116E2">
        <w:rPr>
          <w:rFonts w:asciiTheme="minorHAnsi" w:hAnsiTheme="minorHAnsi" w:cs="Times New Roman"/>
        </w:rPr>
        <w:t xml:space="preserve">instalovaná </w:t>
      </w:r>
      <w:r w:rsidRPr="0002759A">
        <w:rPr>
          <w:rFonts w:asciiTheme="minorHAnsi" w:hAnsiTheme="minorHAnsi" w:cs="Times New Roman"/>
        </w:rPr>
        <w:t xml:space="preserve">ochrana proti přepětí stupeň B a C. Ochrana proti přepětí stupně D bude osazena do míst, která budou </w:t>
      </w:r>
      <w:r w:rsidRPr="00C41523">
        <w:rPr>
          <w:rFonts w:asciiTheme="minorHAnsi" w:hAnsiTheme="minorHAnsi" w:cs="Times New Roman"/>
        </w:rPr>
        <w:t xml:space="preserve">určena </w:t>
      </w:r>
      <w:r w:rsidRPr="004B5FCF">
        <w:rPr>
          <w:rFonts w:asciiTheme="minorHAnsi" w:hAnsiTheme="minorHAnsi" w:cs="Times New Roman"/>
        </w:rPr>
        <w:t xml:space="preserve">k napájení vybraných spotřebičů.   </w:t>
      </w:r>
    </w:p>
    <w:p w14:paraId="5571C45B" w14:textId="77777777" w:rsidR="002D3C77" w:rsidRDefault="002D3C77" w:rsidP="002F32BA">
      <w:pPr>
        <w:pStyle w:val="Styl"/>
        <w:spacing w:before="120"/>
        <w:ind w:left="709" w:right="839" w:firstLine="709"/>
        <w:jc w:val="both"/>
        <w:rPr>
          <w:rFonts w:asciiTheme="minorHAnsi" w:hAnsiTheme="minorHAnsi" w:cs="Times New Roman"/>
        </w:rPr>
      </w:pPr>
    </w:p>
    <w:p w14:paraId="6F440406" w14:textId="6CCCE587" w:rsidR="00CF0E15" w:rsidRPr="004B5FCF" w:rsidRDefault="00546323" w:rsidP="002F32BA">
      <w:pPr>
        <w:pStyle w:val="Nadpis2"/>
        <w:tabs>
          <w:tab w:val="clear" w:pos="716"/>
        </w:tabs>
        <w:spacing w:before="240" w:after="120"/>
        <w:ind w:left="0" w:right="839" w:firstLine="0"/>
        <w:jc w:val="both"/>
        <w:rPr>
          <w:rFonts w:asciiTheme="minorHAnsi" w:hAnsiTheme="minorHAnsi"/>
        </w:rPr>
      </w:pPr>
      <w:bookmarkStart w:id="47" w:name="_Toc192256033"/>
      <w:bookmarkStart w:id="48" w:name="_Toc23938574"/>
      <w:bookmarkStart w:id="49" w:name="_Toc57741499"/>
      <w:bookmarkStart w:id="50" w:name="_Toc62311341"/>
      <w:r w:rsidRPr="004B5FCF">
        <w:rPr>
          <w:rFonts w:asciiTheme="minorHAnsi" w:hAnsiTheme="minorHAnsi"/>
        </w:rPr>
        <w:t xml:space="preserve">UZEMNĚNÍ A </w:t>
      </w:r>
      <w:r w:rsidR="00CF0E15" w:rsidRPr="004B5FCF">
        <w:rPr>
          <w:rFonts w:asciiTheme="minorHAnsi" w:hAnsiTheme="minorHAnsi"/>
        </w:rPr>
        <w:t>HROMOSVOD</w:t>
      </w:r>
      <w:bookmarkEnd w:id="47"/>
      <w:r w:rsidR="00CF0E15" w:rsidRPr="004B5FCF">
        <w:rPr>
          <w:rFonts w:asciiTheme="minorHAnsi" w:hAnsiTheme="minorHAnsi"/>
        </w:rPr>
        <w:t xml:space="preserve"> </w:t>
      </w:r>
      <w:bookmarkEnd w:id="48"/>
      <w:bookmarkEnd w:id="49"/>
      <w:bookmarkEnd w:id="50"/>
    </w:p>
    <w:p w14:paraId="35446DBC" w14:textId="77777777" w:rsidR="00546323" w:rsidRPr="004B5FCF" w:rsidRDefault="00546323" w:rsidP="00B35151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4B5FCF">
        <w:rPr>
          <w:rFonts w:asciiTheme="minorHAnsi" w:hAnsiTheme="minorHAnsi" w:cs="Times New Roman"/>
          <w:lang w:bidi="he-IL"/>
        </w:rPr>
        <w:t xml:space="preserve">Provedení hromosvodu musí odpovídat ČSN EN 62305. </w:t>
      </w:r>
      <w:r w:rsidRPr="004B5FCF">
        <w:rPr>
          <w:rFonts w:asciiTheme="minorHAnsi" w:hAnsiTheme="minorHAnsi" w:cs="Times New Roman"/>
          <w:lang w:bidi="he-IL"/>
        </w:rPr>
        <w:br/>
        <w:t xml:space="preserve">Třída ochrany objektu LPS III </w:t>
      </w:r>
    </w:p>
    <w:p w14:paraId="1D32A31C" w14:textId="77777777" w:rsidR="00546323" w:rsidRPr="004B5FCF" w:rsidRDefault="00546323" w:rsidP="00B35151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</w:p>
    <w:p w14:paraId="3AA82C88" w14:textId="783755E6" w:rsidR="00546323" w:rsidRDefault="001D4B05" w:rsidP="00E70455">
      <w:pPr>
        <w:pStyle w:val="Styl"/>
        <w:tabs>
          <w:tab w:val="left" w:pos="567"/>
        </w:tabs>
        <w:spacing w:after="240"/>
        <w:ind w:right="839"/>
        <w:contextualSpacing/>
        <w:jc w:val="both"/>
        <w:rPr>
          <w:rFonts w:asciiTheme="minorHAnsi" w:hAnsiTheme="minorHAnsi" w:cs="Times New Roman"/>
          <w:i/>
          <w:iCs/>
          <w:lang w:bidi="he-IL"/>
        </w:rPr>
      </w:pPr>
      <w:r>
        <w:rPr>
          <w:rFonts w:asciiTheme="minorHAnsi" w:hAnsiTheme="minorHAnsi" w:cs="Times New Roman"/>
          <w:b/>
          <w:lang w:bidi="he-IL"/>
        </w:rPr>
        <w:tab/>
      </w:r>
      <w:r w:rsidRPr="001D4B05">
        <w:rPr>
          <w:rFonts w:asciiTheme="minorHAnsi" w:hAnsiTheme="minorHAnsi" w:cs="Times New Roman"/>
          <w:b/>
          <w:i/>
          <w:iCs/>
          <w:lang w:bidi="he-IL"/>
        </w:rPr>
        <w:tab/>
      </w:r>
      <w:r w:rsidR="00546323" w:rsidRPr="001D4B05">
        <w:rPr>
          <w:rFonts w:asciiTheme="minorHAnsi" w:hAnsiTheme="minorHAnsi" w:cs="Times New Roman"/>
          <w:i/>
          <w:iCs/>
          <w:lang w:bidi="he-IL"/>
        </w:rPr>
        <w:t>Základní technické údaje</w:t>
      </w:r>
      <w:r w:rsidR="00E70455">
        <w:rPr>
          <w:rFonts w:asciiTheme="minorHAnsi" w:hAnsiTheme="minorHAnsi" w:cs="Times New Roman"/>
          <w:i/>
          <w:iCs/>
          <w:lang w:bidi="he-IL"/>
        </w:rPr>
        <w:t>:</w:t>
      </w:r>
    </w:p>
    <w:p w14:paraId="1F88EEEA" w14:textId="77777777" w:rsidR="00E70455" w:rsidRPr="00E70455" w:rsidRDefault="00E70455" w:rsidP="00E70455">
      <w:pPr>
        <w:pStyle w:val="Styl"/>
        <w:tabs>
          <w:tab w:val="left" w:pos="567"/>
        </w:tabs>
        <w:spacing w:after="240"/>
        <w:ind w:right="839"/>
        <w:contextualSpacing/>
        <w:jc w:val="both"/>
        <w:rPr>
          <w:rFonts w:asciiTheme="minorHAnsi" w:hAnsiTheme="minorHAnsi" w:cs="Times New Roman"/>
          <w:i/>
          <w:iCs/>
          <w:sz w:val="8"/>
          <w:szCs w:val="8"/>
          <w:lang w:bidi="he-IL"/>
        </w:rPr>
      </w:pPr>
    </w:p>
    <w:p w14:paraId="60C1428F" w14:textId="63424174" w:rsidR="00546323" w:rsidRPr="000116E2" w:rsidRDefault="00546323" w:rsidP="00E70455">
      <w:pPr>
        <w:pStyle w:val="Styl"/>
        <w:tabs>
          <w:tab w:val="left" w:pos="567"/>
        </w:tabs>
        <w:spacing w:before="24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Počet bouřkových dnů v roce: </w:t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  <w:t>20-25</w:t>
      </w:r>
    </w:p>
    <w:p w14:paraId="71234A07" w14:textId="77777777" w:rsidR="00546323" w:rsidRPr="000116E2" w:rsidRDefault="00546323" w:rsidP="00B35151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Stupeň ohrožení: </w:t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  <w:t>nepřímé ohrožení</w:t>
      </w:r>
    </w:p>
    <w:p w14:paraId="71DBE5D3" w14:textId="77777777" w:rsidR="00546323" w:rsidRPr="000116E2" w:rsidRDefault="00546323" w:rsidP="00B35151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Stupeň poskytované ochrany: </w:t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  <w:t xml:space="preserve">normální </w:t>
      </w:r>
    </w:p>
    <w:p w14:paraId="1C0CD673" w14:textId="77777777" w:rsidR="00546323" w:rsidRPr="000116E2" w:rsidRDefault="00546323" w:rsidP="00B35151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Ochranná hladina: </w:t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  <w:t>I</w:t>
      </w:r>
    </w:p>
    <w:p w14:paraId="338BCAED" w14:textId="77777777" w:rsidR="00546323" w:rsidRPr="000116E2" w:rsidRDefault="00546323" w:rsidP="00B35151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Zóna ochrany: </w:t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</w:r>
      <w:r w:rsidRPr="000116E2">
        <w:rPr>
          <w:rFonts w:asciiTheme="minorHAnsi" w:hAnsiTheme="minorHAnsi" w:cs="Times New Roman"/>
          <w:lang w:bidi="he-IL"/>
        </w:rPr>
        <w:tab/>
        <w:t>ZBO 0</w:t>
      </w:r>
    </w:p>
    <w:p w14:paraId="14F4B513" w14:textId="77777777" w:rsidR="00546323" w:rsidRPr="000116E2" w:rsidRDefault="00546323" w:rsidP="00B35151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Umístění hromosvodné instalace </w:t>
      </w:r>
      <w:r w:rsidRPr="000116E2">
        <w:rPr>
          <w:rFonts w:asciiTheme="minorHAnsi" w:hAnsiTheme="minorHAnsi" w:cs="Times New Roman"/>
          <w:lang w:bidi="he-IL"/>
        </w:rPr>
        <w:tab/>
        <w:t>přímo na chráněném objektu</w:t>
      </w:r>
    </w:p>
    <w:p w14:paraId="0AD35E9D" w14:textId="77777777" w:rsidR="00546323" w:rsidRPr="000116E2" w:rsidRDefault="00546323" w:rsidP="00B35151">
      <w:pPr>
        <w:pStyle w:val="Styl"/>
        <w:tabs>
          <w:tab w:val="left" w:pos="56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</w:p>
    <w:p w14:paraId="69E1762A" w14:textId="0C13DFEB" w:rsidR="00546323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Jímací soustava bude napojena na zemnící soustavu přes celkem </w:t>
      </w:r>
      <w:r w:rsidR="002F32BA" w:rsidRPr="000116E2">
        <w:rPr>
          <w:rFonts w:asciiTheme="minorHAnsi" w:hAnsiTheme="minorHAnsi" w:cs="Times New Roman"/>
          <w:lang w:bidi="he-IL"/>
        </w:rPr>
        <w:t>1</w:t>
      </w:r>
      <w:r w:rsidRPr="000116E2">
        <w:rPr>
          <w:rFonts w:asciiTheme="minorHAnsi" w:hAnsiTheme="minorHAnsi" w:cs="Times New Roman"/>
          <w:lang w:bidi="he-IL"/>
        </w:rPr>
        <w:t xml:space="preserve"> svod. </w:t>
      </w:r>
    </w:p>
    <w:p w14:paraId="097F0DE4" w14:textId="77777777" w:rsidR="00546323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>Typ jímací soustavy.</w:t>
      </w:r>
    </w:p>
    <w:p w14:paraId="19A72A21" w14:textId="67794579" w:rsidR="00546323" w:rsidRPr="000116E2" w:rsidRDefault="00546323" w:rsidP="000116E2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ab/>
        <w:t>Ochrana proti účink</w:t>
      </w:r>
      <w:r w:rsidR="000116E2" w:rsidRPr="000116E2">
        <w:rPr>
          <w:rFonts w:asciiTheme="minorHAnsi" w:hAnsiTheme="minorHAnsi" w:cs="Times New Roman"/>
          <w:lang w:bidi="he-IL"/>
        </w:rPr>
        <w:t>u</w:t>
      </w:r>
      <w:r w:rsidRPr="000116E2">
        <w:rPr>
          <w:rFonts w:asciiTheme="minorHAnsi" w:hAnsiTheme="minorHAnsi" w:cs="Times New Roman"/>
          <w:lang w:bidi="he-IL"/>
        </w:rPr>
        <w:t xml:space="preserve"> blesku bude provedena jímací soustavou tvořenou </w:t>
      </w:r>
      <w:r w:rsidR="000116E2" w:rsidRPr="000116E2">
        <w:rPr>
          <w:rFonts w:asciiTheme="minorHAnsi" w:hAnsiTheme="minorHAnsi" w:cs="Times New Roman"/>
          <w:lang w:bidi="he-IL"/>
        </w:rPr>
        <w:t xml:space="preserve">jednou </w:t>
      </w:r>
      <w:r w:rsidRPr="000116E2">
        <w:rPr>
          <w:rFonts w:asciiTheme="minorHAnsi" w:hAnsiTheme="minorHAnsi" w:cs="Times New Roman"/>
          <w:lang w:bidi="he-IL"/>
        </w:rPr>
        <w:t>jímací tyč</w:t>
      </w:r>
      <w:r w:rsidR="000116E2" w:rsidRPr="000116E2">
        <w:rPr>
          <w:rFonts w:asciiTheme="minorHAnsi" w:hAnsiTheme="minorHAnsi" w:cs="Times New Roman"/>
          <w:lang w:bidi="he-IL"/>
        </w:rPr>
        <w:t>í</w:t>
      </w:r>
      <w:r w:rsidRPr="000116E2">
        <w:rPr>
          <w:rFonts w:asciiTheme="minorHAnsi" w:hAnsiTheme="minorHAnsi" w:cs="Times New Roman"/>
          <w:lang w:bidi="he-IL"/>
        </w:rPr>
        <w:t xml:space="preserve"> </w:t>
      </w:r>
      <w:r w:rsidR="000116E2" w:rsidRPr="000116E2">
        <w:rPr>
          <w:rFonts w:asciiTheme="minorHAnsi" w:hAnsiTheme="minorHAnsi" w:cs="Times New Roman"/>
          <w:lang w:bidi="he-IL"/>
        </w:rPr>
        <w:t xml:space="preserve">připojenou </w:t>
      </w:r>
      <w:r w:rsidRPr="000116E2">
        <w:rPr>
          <w:rFonts w:asciiTheme="minorHAnsi" w:hAnsiTheme="minorHAnsi" w:cs="Times New Roman"/>
          <w:lang w:bidi="he-IL"/>
        </w:rPr>
        <w:t>vodičem AlMgSi 8 mm</w:t>
      </w:r>
      <w:r w:rsidR="000116E2" w:rsidRPr="000116E2">
        <w:rPr>
          <w:rFonts w:asciiTheme="minorHAnsi" w:hAnsiTheme="minorHAnsi" w:cs="Times New Roman"/>
          <w:lang w:bidi="he-IL"/>
        </w:rPr>
        <w:t xml:space="preserve"> k zemnící soustavě.</w:t>
      </w:r>
    </w:p>
    <w:p w14:paraId="3D07E5D1" w14:textId="77777777" w:rsidR="00546323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</w:p>
    <w:p w14:paraId="1ACD6C6F" w14:textId="77777777" w:rsidR="000116E2" w:rsidRPr="000116E2" w:rsidRDefault="000116E2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>Zemnící soustava bude provedena zemnícím páskem FeZn 30/4 kolem půdorysu objektu, uloženém pod zámrznou hloubku ve výkopu.</w:t>
      </w:r>
    </w:p>
    <w:p w14:paraId="59941CA5" w14:textId="77777777" w:rsidR="004B5FCF" w:rsidRPr="000116E2" w:rsidRDefault="004B5FCF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</w:p>
    <w:p w14:paraId="21A80AB7" w14:textId="77777777" w:rsidR="00546323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Bezpečná oddělovací vzdálenost a ochranný úhel musí odpovídat ustanovením normy. </w:t>
      </w:r>
    </w:p>
    <w:p w14:paraId="46AFD48A" w14:textId="1B2BCC78" w:rsidR="00546323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 xml:space="preserve">Uzemnění a vývod budou napojeny na svod hromosvodu a do místa hlavního ochranného pospojení. </w:t>
      </w:r>
    </w:p>
    <w:p w14:paraId="23746A47" w14:textId="77777777" w:rsidR="000116E2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>Maximální odpor na svodu hromosvodu bude do 10 ohmů.</w:t>
      </w:r>
    </w:p>
    <w:p w14:paraId="6279859A" w14:textId="36B045D9" w:rsidR="00546323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lastRenderedPageBreak/>
        <w:t xml:space="preserve"> </w:t>
      </w:r>
    </w:p>
    <w:p w14:paraId="6B074C1F" w14:textId="77777777" w:rsidR="00546323" w:rsidRPr="000116E2" w:rsidRDefault="00546323" w:rsidP="00B35151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/>
          <w:lang w:bidi="he-IL"/>
        </w:rPr>
      </w:pPr>
      <w:r w:rsidRPr="000116E2">
        <w:rPr>
          <w:rFonts w:asciiTheme="minorHAnsi" w:hAnsiTheme="minorHAnsi" w:cs="Times New Roman"/>
          <w:lang w:bidi="he-IL"/>
        </w:rPr>
        <w:t>Provedení hromosvodu musí odpovídat ČSN EN 62305.</w:t>
      </w:r>
      <w:r w:rsidRPr="000116E2">
        <w:rPr>
          <w:rFonts w:asciiTheme="minorHAnsi" w:hAnsiTheme="minorHAnsi"/>
          <w:lang w:bidi="he-IL"/>
        </w:rPr>
        <w:t xml:space="preserve"> </w:t>
      </w:r>
    </w:p>
    <w:p w14:paraId="5A3074C1" w14:textId="77777777" w:rsidR="004B5FCF" w:rsidRPr="000116E2" w:rsidRDefault="004B5FCF" w:rsidP="00327532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/>
          <w:lang w:bidi="he-IL"/>
        </w:rPr>
      </w:pPr>
    </w:p>
    <w:p w14:paraId="4FE614D1" w14:textId="684ED5F9" w:rsidR="004B5FCF" w:rsidRPr="000116E2" w:rsidRDefault="004B5FCF" w:rsidP="00327532">
      <w:pPr>
        <w:pStyle w:val="Styl"/>
        <w:tabs>
          <w:tab w:val="left" w:pos="567"/>
        </w:tabs>
        <w:spacing w:before="120" w:after="120"/>
        <w:ind w:left="709" w:right="839" w:firstLine="709"/>
        <w:contextualSpacing/>
        <w:jc w:val="both"/>
        <w:rPr>
          <w:rFonts w:asciiTheme="minorHAnsi" w:hAnsiTheme="minorHAnsi"/>
          <w:lang w:bidi="he-IL"/>
        </w:rPr>
      </w:pPr>
      <w:r w:rsidRPr="000116E2">
        <w:rPr>
          <w:rFonts w:asciiTheme="minorHAnsi" w:hAnsiTheme="minorHAnsi"/>
          <w:lang w:bidi="he-IL"/>
        </w:rPr>
        <w:t>Pod rozvaděčem R</w:t>
      </w:r>
      <w:r w:rsidR="000116E2" w:rsidRPr="000116E2">
        <w:rPr>
          <w:rFonts w:asciiTheme="minorHAnsi" w:hAnsiTheme="minorHAnsi"/>
          <w:lang w:bidi="he-IL"/>
        </w:rPr>
        <w:t>P</w:t>
      </w:r>
      <w:r w:rsidRPr="000116E2">
        <w:rPr>
          <w:rFonts w:asciiTheme="minorHAnsi" w:hAnsiTheme="minorHAnsi"/>
          <w:lang w:bidi="he-IL"/>
        </w:rPr>
        <w:t xml:space="preserve"> bude instalována ekvipotenciálová přípojnice objektu, do které budou napojeny, zemnící síť, provedené </w:t>
      </w:r>
      <w:r w:rsidR="004C2E43" w:rsidRPr="000116E2">
        <w:rPr>
          <w:rFonts w:asciiTheme="minorHAnsi" w:hAnsiTheme="minorHAnsi"/>
          <w:lang w:bidi="he-IL"/>
        </w:rPr>
        <w:t>pospojení</w:t>
      </w:r>
      <w:r w:rsidRPr="000116E2">
        <w:rPr>
          <w:rFonts w:asciiTheme="minorHAnsi" w:hAnsiTheme="minorHAnsi"/>
          <w:lang w:bidi="he-IL"/>
        </w:rPr>
        <w:t xml:space="preserve"> atd.  </w:t>
      </w:r>
    </w:p>
    <w:p w14:paraId="2EF8DE3C" w14:textId="77777777" w:rsidR="00C41523" w:rsidRDefault="00C41523" w:rsidP="00327532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</w:p>
    <w:p w14:paraId="61BB3F1E" w14:textId="77777777" w:rsidR="002D3C77" w:rsidRPr="00C41523" w:rsidRDefault="002D3C77" w:rsidP="00327532">
      <w:pPr>
        <w:pStyle w:val="Styl"/>
        <w:tabs>
          <w:tab w:val="left" w:pos="567"/>
          <w:tab w:val="left" w:pos="2127"/>
        </w:tabs>
        <w:ind w:left="709" w:right="839" w:firstLine="709"/>
        <w:contextualSpacing/>
        <w:jc w:val="both"/>
        <w:rPr>
          <w:rFonts w:asciiTheme="minorHAnsi" w:hAnsiTheme="minorHAnsi" w:cs="Times New Roman"/>
          <w:lang w:bidi="he-IL"/>
        </w:rPr>
      </w:pPr>
    </w:p>
    <w:p w14:paraId="22A174FE" w14:textId="3C1E9563" w:rsidR="0017098A" w:rsidRPr="00AF3CAC" w:rsidRDefault="0017098A" w:rsidP="00327532">
      <w:pPr>
        <w:pStyle w:val="Nadpis1"/>
        <w:tabs>
          <w:tab w:val="clear" w:pos="1420"/>
          <w:tab w:val="num" w:pos="0"/>
        </w:tabs>
        <w:ind w:left="0" w:right="839" w:firstLine="0"/>
        <w:jc w:val="both"/>
        <w:rPr>
          <w:rFonts w:asciiTheme="minorHAnsi" w:hAnsiTheme="minorHAnsi" w:cstheme="minorHAnsi"/>
        </w:rPr>
      </w:pPr>
      <w:bookmarkStart w:id="51" w:name="_Toc51866183"/>
      <w:bookmarkStart w:id="52" w:name="_Toc192256034"/>
      <w:bookmarkStart w:id="53" w:name="_Toc14037233"/>
      <w:r w:rsidRPr="00AF3CAC">
        <w:rPr>
          <w:rFonts w:asciiTheme="minorHAnsi" w:hAnsiTheme="minorHAnsi" w:cstheme="minorHAnsi"/>
        </w:rPr>
        <w:t>TECHNICKÉ ŘEŠENÍ SLABOPROUDÝCH TECHNOLOGIÍ</w:t>
      </w:r>
      <w:bookmarkEnd w:id="51"/>
      <w:bookmarkEnd w:id="52"/>
    </w:p>
    <w:p w14:paraId="2F97BBBA" w14:textId="77777777" w:rsidR="00D4495E" w:rsidRPr="0000394B" w:rsidRDefault="00683F89" w:rsidP="00327532">
      <w:pPr>
        <w:pStyle w:val="Nadpis2"/>
        <w:tabs>
          <w:tab w:val="num" w:pos="0"/>
        </w:tabs>
        <w:spacing w:before="360" w:after="120"/>
        <w:ind w:left="0" w:right="839" w:firstLine="0"/>
        <w:jc w:val="both"/>
        <w:rPr>
          <w:rFonts w:asciiTheme="minorHAnsi" w:hAnsiTheme="minorHAnsi" w:cstheme="minorHAnsi"/>
          <w:sz w:val="24"/>
        </w:rPr>
      </w:pPr>
      <w:bookmarkStart w:id="54" w:name="_Toc192256035"/>
      <w:r>
        <w:rPr>
          <w:rFonts w:asciiTheme="minorHAnsi" w:hAnsiTheme="minorHAnsi" w:cstheme="minorHAnsi"/>
        </w:rPr>
        <w:t>D</w:t>
      </w:r>
      <w:r w:rsidR="00D4495E" w:rsidRPr="0000394B">
        <w:rPr>
          <w:rFonts w:asciiTheme="minorHAnsi" w:hAnsiTheme="minorHAnsi" w:cstheme="minorHAnsi"/>
        </w:rPr>
        <w:t>ATA – SYSTÉM DATOVÝCH ROZVODŮ</w:t>
      </w:r>
      <w:bookmarkEnd w:id="53"/>
      <w:bookmarkEnd w:id="54"/>
      <w:r w:rsidR="00D4495E" w:rsidRPr="0000394B">
        <w:rPr>
          <w:rFonts w:asciiTheme="minorHAnsi" w:hAnsiTheme="minorHAnsi" w:cstheme="minorHAnsi"/>
          <w:sz w:val="24"/>
        </w:rPr>
        <w:t xml:space="preserve">     </w:t>
      </w:r>
    </w:p>
    <w:p w14:paraId="6B09A329" w14:textId="77777777" w:rsidR="0000394B" w:rsidRDefault="0000394B" w:rsidP="00327532">
      <w:pPr>
        <w:pStyle w:val="Nadpis3"/>
        <w:tabs>
          <w:tab w:val="clear" w:pos="2500"/>
          <w:tab w:val="num" w:pos="0"/>
        </w:tabs>
        <w:spacing w:before="180" w:after="120"/>
        <w:ind w:left="0" w:right="839" w:firstLine="0"/>
        <w:jc w:val="both"/>
        <w:rPr>
          <w:rFonts w:cstheme="minorHAnsi"/>
          <w:iCs/>
          <w:color w:val="auto"/>
        </w:rPr>
      </w:pPr>
      <w:bookmarkStart w:id="55" w:name="_Toc192256036"/>
      <w:bookmarkStart w:id="56" w:name="_Toc14037234"/>
      <w:r>
        <w:rPr>
          <w:rFonts w:cstheme="minorHAnsi"/>
          <w:iCs/>
          <w:color w:val="auto"/>
        </w:rPr>
        <w:t>Úvod</w:t>
      </w:r>
      <w:bookmarkEnd w:id="55"/>
    </w:p>
    <w:p w14:paraId="6BC55EDE" w14:textId="3C6E65ED" w:rsidR="0000394B" w:rsidRPr="0002759A" w:rsidRDefault="0000394B" w:rsidP="00327532">
      <w:pPr>
        <w:tabs>
          <w:tab w:val="num" w:pos="0"/>
        </w:tabs>
        <w:ind w:left="709" w:right="839" w:firstLine="709"/>
        <w:jc w:val="both"/>
        <w:rPr>
          <w:rStyle w:val="Zdraznn"/>
          <w:rFonts w:cstheme="minorHAnsi"/>
          <w:i w:val="0"/>
        </w:rPr>
      </w:pPr>
      <w:r w:rsidRPr="0002759A">
        <w:rPr>
          <w:rFonts w:cstheme="minorHAnsi"/>
        </w:rPr>
        <w:t>Systém datových rozvodů je koncipován jako univerzální síť k využití pro datové, hlasové služby, a případně další aplikace.</w:t>
      </w:r>
    </w:p>
    <w:p w14:paraId="0DD557F9" w14:textId="2AE285E9" w:rsidR="0000394B" w:rsidRPr="0002759A" w:rsidRDefault="0000394B" w:rsidP="00327532">
      <w:pPr>
        <w:tabs>
          <w:tab w:val="num" w:pos="0"/>
        </w:tabs>
        <w:ind w:left="709" w:right="839" w:firstLine="709"/>
        <w:jc w:val="both"/>
        <w:rPr>
          <w:rFonts w:cstheme="minorHAnsi"/>
        </w:rPr>
      </w:pPr>
      <w:r w:rsidRPr="0002759A">
        <w:rPr>
          <w:rFonts w:cstheme="minorHAnsi"/>
        </w:rPr>
        <w:t xml:space="preserve">Projekt řeší rozvod dat formou systému datových </w:t>
      </w:r>
      <w:r w:rsidR="000116E2" w:rsidRPr="0002759A">
        <w:rPr>
          <w:rFonts w:cstheme="minorHAnsi"/>
        </w:rPr>
        <w:t>rozvodů – strukturované</w:t>
      </w:r>
      <w:r w:rsidRPr="0002759A">
        <w:rPr>
          <w:rFonts w:cstheme="minorHAnsi"/>
        </w:rPr>
        <w:t xml:space="preserve"> kabeláže standardu kategorie </w:t>
      </w:r>
      <w:r w:rsidR="002F32BA">
        <w:rPr>
          <w:rFonts w:cstheme="minorHAnsi"/>
        </w:rPr>
        <w:t>6</w:t>
      </w:r>
      <w:r w:rsidRPr="0002759A">
        <w:rPr>
          <w:rFonts w:cstheme="minorHAnsi"/>
        </w:rPr>
        <w:t xml:space="preserve">.  </w:t>
      </w:r>
    </w:p>
    <w:p w14:paraId="4C9C9F88" w14:textId="77777777" w:rsidR="0000394B" w:rsidRDefault="0000394B" w:rsidP="00327532">
      <w:pPr>
        <w:tabs>
          <w:tab w:val="num" w:pos="0"/>
        </w:tabs>
        <w:ind w:left="709" w:right="839" w:firstLine="709"/>
        <w:jc w:val="both"/>
        <w:rPr>
          <w:rFonts w:cstheme="minorHAnsi"/>
        </w:rPr>
      </w:pPr>
      <w:r w:rsidRPr="0002759A">
        <w:rPr>
          <w:rFonts w:cstheme="minorHAnsi"/>
        </w:rPr>
        <w:t xml:space="preserve">Kabelážní systém musí umožňovat interní propojení datových a příp. hlasových komunikačních systémů, spojovacích a dalších řídících informačních systémů v síti uvnitř </w:t>
      </w:r>
      <w:r>
        <w:rPr>
          <w:rFonts w:cstheme="minorHAnsi"/>
        </w:rPr>
        <w:t xml:space="preserve">užívané části objektu </w:t>
      </w:r>
      <w:r w:rsidRPr="0002759A">
        <w:rPr>
          <w:rFonts w:cstheme="minorHAnsi"/>
        </w:rPr>
        <w:t>a připojení na jednotlivé poskytovatele služeb</w:t>
      </w:r>
      <w:r>
        <w:rPr>
          <w:rFonts w:cstheme="minorHAnsi"/>
        </w:rPr>
        <w:t>.</w:t>
      </w:r>
    </w:p>
    <w:p w14:paraId="756A9A67" w14:textId="77777777" w:rsidR="002D3C77" w:rsidRPr="0000394B" w:rsidRDefault="002D3C77" w:rsidP="00327532">
      <w:pPr>
        <w:tabs>
          <w:tab w:val="num" w:pos="0"/>
        </w:tabs>
        <w:ind w:left="709" w:right="839" w:firstLine="709"/>
        <w:jc w:val="both"/>
      </w:pPr>
    </w:p>
    <w:p w14:paraId="2FA10776" w14:textId="77777777" w:rsidR="00D4495E" w:rsidRDefault="00D4495E" w:rsidP="00327532">
      <w:pPr>
        <w:pStyle w:val="Nadpis3"/>
        <w:tabs>
          <w:tab w:val="clear" w:pos="2500"/>
          <w:tab w:val="num" w:pos="0"/>
        </w:tabs>
        <w:spacing w:before="180" w:after="120"/>
        <w:ind w:left="0" w:right="839" w:firstLine="0"/>
        <w:jc w:val="both"/>
        <w:rPr>
          <w:rFonts w:cstheme="minorHAnsi"/>
          <w:iCs/>
          <w:color w:val="auto"/>
        </w:rPr>
      </w:pPr>
      <w:bookmarkStart w:id="57" w:name="_Toc192256037"/>
      <w:r>
        <w:rPr>
          <w:rFonts w:cstheme="minorHAnsi"/>
          <w:iCs/>
          <w:color w:val="auto"/>
        </w:rPr>
        <w:t>Základní technické parametry</w:t>
      </w:r>
      <w:bookmarkEnd w:id="56"/>
      <w:bookmarkEnd w:id="57"/>
    </w:p>
    <w:p w14:paraId="4FA818A7" w14:textId="26938940" w:rsidR="00D4495E" w:rsidRPr="009540A5" w:rsidRDefault="00D4495E" w:rsidP="00327532">
      <w:pPr>
        <w:tabs>
          <w:tab w:val="num" w:pos="0"/>
        </w:tabs>
        <w:ind w:left="709" w:right="839" w:firstLine="709"/>
        <w:jc w:val="both"/>
      </w:pPr>
      <w:bookmarkStart w:id="58" w:name="_Toc526113731"/>
      <w:bookmarkStart w:id="59" w:name="_Toc531351790"/>
      <w:bookmarkStart w:id="60" w:name="_Toc531351995"/>
      <w:bookmarkStart w:id="61" w:name="_Toc531352138"/>
      <w:bookmarkStart w:id="62" w:name="_Toc10985173"/>
      <w:bookmarkStart w:id="63" w:name="_Toc14037235"/>
      <w:bookmarkStart w:id="64" w:name="_Toc27514922"/>
      <w:bookmarkStart w:id="65" w:name="_Toc27517112"/>
      <w:bookmarkStart w:id="66" w:name="_Toc27555676"/>
      <w:bookmarkStart w:id="67" w:name="_Toc27558931"/>
      <w:bookmarkStart w:id="68" w:name="_Toc27559966"/>
      <w:r w:rsidRPr="009540A5">
        <w:t xml:space="preserve">Strukturovaný kabelážní systém je navržen s ohledem na platné normy ČSN EN 50173-1, ČSN EN 50174-1 a ČSN 50174-2. Kabelážní systém bude splňovat podmínky pro kategorii </w:t>
      </w:r>
      <w:r w:rsidR="002F32BA">
        <w:t>6</w:t>
      </w:r>
      <w:r w:rsidRPr="009540A5">
        <w:t xml:space="preserve"> požadované uvedenými normami ČSN EN a mezinárodní normou ISO/IEC 11801 2</w:t>
      </w:r>
      <w:r w:rsidRPr="009540A5">
        <w:rPr>
          <w:vertAlign w:val="superscript"/>
        </w:rPr>
        <w:t>nd</w:t>
      </w:r>
      <w:r w:rsidRPr="009540A5">
        <w:t xml:space="preserve"> edition.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7EC68FE3" w14:textId="77777777" w:rsidR="00D4495E" w:rsidRPr="009540A5" w:rsidRDefault="00D4495E" w:rsidP="00327532">
      <w:pPr>
        <w:tabs>
          <w:tab w:val="num" w:pos="0"/>
        </w:tabs>
        <w:ind w:left="709" w:right="839" w:firstLine="709"/>
        <w:jc w:val="both"/>
      </w:pPr>
      <w:bookmarkStart w:id="69" w:name="_Toc526113732"/>
      <w:bookmarkStart w:id="70" w:name="_Toc531351791"/>
      <w:bookmarkStart w:id="71" w:name="_Toc531351996"/>
      <w:bookmarkStart w:id="72" w:name="_Toc531352139"/>
      <w:bookmarkStart w:id="73" w:name="_Toc10985174"/>
      <w:bookmarkStart w:id="74" w:name="_Toc14037236"/>
      <w:bookmarkStart w:id="75" w:name="_Toc27514923"/>
      <w:bookmarkStart w:id="76" w:name="_Toc27517113"/>
      <w:bookmarkStart w:id="77" w:name="_Toc27555677"/>
      <w:bookmarkStart w:id="78" w:name="_Toc27558932"/>
      <w:bookmarkStart w:id="79" w:name="_Toc27559967"/>
      <w:r w:rsidRPr="009540A5">
        <w:t>Systém bude splňovat maximální flexibilitu, jednoduchost a vysokou spolehlivost sítě a bude otevřen pro případné uživatelské změny a úpravy jak v koncepci, tak v rozsahu.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228AF3C6" w14:textId="77777777" w:rsidR="00D4495E" w:rsidRPr="009540A5" w:rsidRDefault="00D4495E" w:rsidP="00327532">
      <w:pPr>
        <w:tabs>
          <w:tab w:val="num" w:pos="0"/>
        </w:tabs>
        <w:ind w:left="709" w:right="839" w:firstLine="709"/>
        <w:jc w:val="both"/>
        <w:rPr>
          <w:szCs w:val="24"/>
          <w:u w:val="single"/>
        </w:rPr>
      </w:pPr>
    </w:p>
    <w:p w14:paraId="47B6B398" w14:textId="77777777" w:rsidR="00D4495E" w:rsidRPr="009540A5" w:rsidRDefault="00D4495E" w:rsidP="00327532">
      <w:pPr>
        <w:tabs>
          <w:tab w:val="num" w:pos="0"/>
        </w:tabs>
        <w:spacing w:after="120"/>
        <w:ind w:left="709" w:right="839" w:firstLine="709"/>
        <w:jc w:val="both"/>
        <w:rPr>
          <w:szCs w:val="24"/>
        </w:rPr>
      </w:pPr>
      <w:r w:rsidRPr="009540A5">
        <w:rPr>
          <w:szCs w:val="24"/>
        </w:rPr>
        <w:t>Nároky na proměření systému a splnění legislativních požadavků:</w:t>
      </w:r>
    </w:p>
    <w:p w14:paraId="47149EB1" w14:textId="77777777" w:rsidR="00D4495E" w:rsidRPr="009540A5" w:rsidRDefault="00D4495E" w:rsidP="00327532">
      <w:pPr>
        <w:tabs>
          <w:tab w:val="num" w:pos="0"/>
        </w:tabs>
        <w:ind w:left="709" w:right="839" w:firstLine="709"/>
        <w:jc w:val="both"/>
      </w:pPr>
      <w:r w:rsidRPr="009540A5">
        <w:t>Veškeré instalační a montážní práce budou provedeny v souladu s normami ČSN EN 50174-1, ČSN EN 50174-2 a ostatními příslušnými českými normami</w:t>
      </w:r>
      <w:r w:rsidR="0000394B">
        <w:t>.</w:t>
      </w:r>
    </w:p>
    <w:p w14:paraId="7D18C949" w14:textId="31891E18" w:rsidR="00D4495E" w:rsidRDefault="00D4495E" w:rsidP="00327532">
      <w:pPr>
        <w:tabs>
          <w:tab w:val="num" w:pos="0"/>
        </w:tabs>
        <w:ind w:left="709" w:right="839" w:firstLine="709"/>
        <w:jc w:val="both"/>
      </w:pPr>
      <w:r w:rsidRPr="009540A5">
        <w:t xml:space="preserve">Po celkové instalaci </w:t>
      </w:r>
      <w:r w:rsidR="00A26A1B">
        <w:t xml:space="preserve">systému </w:t>
      </w:r>
      <w:r w:rsidRPr="009540A5">
        <w:t>strukturované kabeláže</w:t>
      </w:r>
      <w:r w:rsidR="00A26A1B">
        <w:t xml:space="preserve"> SSK</w:t>
      </w:r>
      <w:r w:rsidRPr="009540A5">
        <w:t xml:space="preserve"> budou provedeny zkoušky podle ČSN EN 61935-1 Univerzální kabelážní systémy - Specifikace zkoušení symetrické komunikační kabeláže podle ČSN EN 50173 - Část 1: Instalovaná kabeláž a podle normy EN 50346. Parametry kabelážního systému musí vyhovovat podmínkám stanoveným normami ČSN EN 50173-1 Draft Amd.2, CAT.6 component a ISO/IEC 11801 2</w:t>
      </w:r>
      <w:r w:rsidRPr="009540A5">
        <w:rPr>
          <w:vertAlign w:val="superscript"/>
        </w:rPr>
        <w:t>nd</w:t>
      </w:r>
      <w:r w:rsidRPr="009540A5">
        <w:t xml:space="preserve"> edition pro kategorii CAT.</w:t>
      </w:r>
      <w:r w:rsidR="002F32BA">
        <w:t>6</w:t>
      </w:r>
      <w:r w:rsidR="00D86571">
        <w:t>.</w:t>
      </w:r>
    </w:p>
    <w:p w14:paraId="5D95BCA0" w14:textId="77777777" w:rsidR="00CC226F" w:rsidRDefault="00CC226F" w:rsidP="00327532">
      <w:pPr>
        <w:tabs>
          <w:tab w:val="num" w:pos="0"/>
        </w:tabs>
        <w:ind w:left="709" w:right="839" w:firstLine="709"/>
        <w:jc w:val="both"/>
      </w:pPr>
    </w:p>
    <w:p w14:paraId="3AEEDF52" w14:textId="77777777" w:rsidR="00683F89" w:rsidRDefault="00683F89" w:rsidP="00327532">
      <w:pPr>
        <w:pStyle w:val="Nadpis3"/>
        <w:tabs>
          <w:tab w:val="clear" w:pos="2500"/>
          <w:tab w:val="num" w:pos="0"/>
        </w:tabs>
        <w:spacing w:before="180" w:after="120"/>
        <w:ind w:left="0" w:right="839" w:firstLine="0"/>
        <w:jc w:val="both"/>
        <w:rPr>
          <w:rFonts w:cstheme="minorHAnsi"/>
          <w:iCs/>
          <w:color w:val="auto"/>
        </w:rPr>
      </w:pPr>
      <w:bookmarkStart w:id="80" w:name="_Toc192256038"/>
      <w:bookmarkStart w:id="81" w:name="_Toc14037237"/>
      <w:r>
        <w:rPr>
          <w:rFonts w:cstheme="minorHAnsi"/>
          <w:iCs/>
          <w:color w:val="auto"/>
        </w:rPr>
        <w:lastRenderedPageBreak/>
        <w:t>Řešení systému</w:t>
      </w:r>
      <w:bookmarkEnd w:id="80"/>
    </w:p>
    <w:p w14:paraId="78FA128B" w14:textId="6CEA88DD" w:rsidR="00683F89" w:rsidRPr="0002759A" w:rsidRDefault="00683F89" w:rsidP="00327532">
      <w:pPr>
        <w:tabs>
          <w:tab w:val="num" w:pos="0"/>
        </w:tabs>
        <w:ind w:left="709" w:right="839" w:firstLine="709"/>
        <w:jc w:val="both"/>
        <w:rPr>
          <w:rStyle w:val="Zdraznn"/>
          <w:rFonts w:cstheme="minorHAnsi"/>
          <w:i w:val="0"/>
        </w:rPr>
      </w:pPr>
      <w:r w:rsidRPr="0002759A">
        <w:rPr>
          <w:rFonts w:cstheme="minorHAnsi"/>
        </w:rPr>
        <w:t xml:space="preserve">Systém </w:t>
      </w:r>
      <w:r w:rsidR="00A26A1B" w:rsidRPr="009540A5">
        <w:t>strukturované kabeláže</w:t>
      </w:r>
      <w:r w:rsidR="00A26A1B">
        <w:t xml:space="preserve"> SSK</w:t>
      </w:r>
      <w:r w:rsidR="00A26A1B" w:rsidRPr="009540A5">
        <w:t xml:space="preserve"> </w:t>
      </w:r>
      <w:r w:rsidR="00A26A1B">
        <w:t xml:space="preserve">- </w:t>
      </w:r>
      <w:r w:rsidRPr="0002759A">
        <w:rPr>
          <w:rFonts w:cstheme="minorHAnsi"/>
        </w:rPr>
        <w:t xml:space="preserve">datových rozvodů </w:t>
      </w:r>
      <w:r>
        <w:rPr>
          <w:rFonts w:cstheme="minorHAnsi"/>
        </w:rPr>
        <w:t xml:space="preserve">je řešen jako kabelová </w:t>
      </w:r>
      <w:r w:rsidR="0017098A">
        <w:rPr>
          <w:rFonts w:cstheme="minorHAnsi"/>
        </w:rPr>
        <w:t>síť</w:t>
      </w:r>
      <w:r>
        <w:rPr>
          <w:rFonts w:cstheme="minorHAnsi"/>
        </w:rPr>
        <w:t xml:space="preserve"> s pasivními </w:t>
      </w:r>
      <w:r w:rsidR="0017098A">
        <w:rPr>
          <w:rFonts w:cstheme="minorHAnsi"/>
        </w:rPr>
        <w:t xml:space="preserve">a aktivními </w:t>
      </w:r>
      <w:r>
        <w:rPr>
          <w:rFonts w:cstheme="minorHAnsi"/>
        </w:rPr>
        <w:t xml:space="preserve">prvky pro propojení k poskytovateli datových služeb. Jednotlivé zásuvky budou propojeny do datového </w:t>
      </w:r>
      <w:r w:rsidR="002F32BA">
        <w:rPr>
          <w:rFonts w:cstheme="minorHAnsi"/>
        </w:rPr>
        <w:t>uzlu</w:t>
      </w:r>
      <w:r>
        <w:rPr>
          <w:rFonts w:cstheme="minorHAnsi"/>
        </w:rPr>
        <w:t>, který umožní jejich napojení k poskytovateli služeb dle zasmluvněných p</w:t>
      </w:r>
      <w:r w:rsidR="00D77D9A">
        <w:rPr>
          <w:rFonts w:cstheme="minorHAnsi"/>
        </w:rPr>
        <w:t>odmínek</w:t>
      </w:r>
      <w:r>
        <w:rPr>
          <w:rFonts w:cstheme="minorHAnsi"/>
        </w:rPr>
        <w:t>.</w:t>
      </w:r>
    </w:p>
    <w:p w14:paraId="2CA662D2" w14:textId="77777777" w:rsidR="00683F89" w:rsidRPr="00683F89" w:rsidRDefault="00683F89" w:rsidP="00327532">
      <w:pPr>
        <w:tabs>
          <w:tab w:val="num" w:pos="0"/>
        </w:tabs>
        <w:ind w:left="709" w:right="839" w:firstLine="709"/>
      </w:pPr>
    </w:p>
    <w:p w14:paraId="4B2E662C" w14:textId="0221292E" w:rsidR="00F63AA0" w:rsidRPr="0002759A" w:rsidRDefault="00F63AA0" w:rsidP="00327532">
      <w:pPr>
        <w:pStyle w:val="Nadpis3"/>
        <w:tabs>
          <w:tab w:val="clear" w:pos="2500"/>
          <w:tab w:val="num" w:pos="0"/>
        </w:tabs>
        <w:spacing w:before="180" w:after="120"/>
        <w:ind w:left="0" w:right="839" w:firstLine="0"/>
        <w:jc w:val="both"/>
        <w:rPr>
          <w:rStyle w:val="Zdraznn"/>
          <w:rFonts w:cstheme="minorHAnsi"/>
          <w:i w:val="0"/>
          <w:color w:val="auto"/>
        </w:rPr>
      </w:pPr>
      <w:bookmarkStart w:id="82" w:name="_Toc192256039"/>
      <w:r w:rsidRPr="0002759A">
        <w:rPr>
          <w:rFonts w:cstheme="minorHAnsi"/>
          <w:color w:val="auto"/>
        </w:rPr>
        <w:t xml:space="preserve">Datový </w:t>
      </w:r>
      <w:r w:rsidR="002F32BA">
        <w:rPr>
          <w:rFonts w:cstheme="minorHAnsi"/>
          <w:color w:val="auto"/>
        </w:rPr>
        <w:t>uzel</w:t>
      </w:r>
      <w:bookmarkEnd w:id="82"/>
    </w:p>
    <w:p w14:paraId="4E127230" w14:textId="566F08F9" w:rsidR="00F63AA0" w:rsidRDefault="00F63AA0" w:rsidP="00327532">
      <w:pPr>
        <w:tabs>
          <w:tab w:val="num" w:pos="0"/>
        </w:tabs>
        <w:ind w:left="709" w:right="839" w:firstLine="709"/>
        <w:jc w:val="both"/>
        <w:rPr>
          <w:rFonts w:cstheme="minorHAnsi"/>
        </w:rPr>
      </w:pPr>
      <w:r>
        <w:rPr>
          <w:rFonts w:cstheme="minorHAnsi"/>
        </w:rPr>
        <w:t xml:space="preserve">Datový </w:t>
      </w:r>
      <w:r w:rsidR="002F32BA">
        <w:rPr>
          <w:rFonts w:cstheme="minorHAnsi"/>
        </w:rPr>
        <w:t>uzel</w:t>
      </w:r>
      <w:r>
        <w:rPr>
          <w:rFonts w:cstheme="minorHAnsi"/>
        </w:rPr>
        <w:t xml:space="preserve"> bude instalován v</w:t>
      </w:r>
      <w:r w:rsidR="002F32BA">
        <w:rPr>
          <w:rFonts w:cstheme="minorHAnsi"/>
        </w:rPr>
        <w:t xml:space="preserve"> silnoproudém rozvaděči v </w:t>
      </w:r>
      <w:r>
        <w:rPr>
          <w:rFonts w:cstheme="minorHAnsi"/>
        </w:rPr>
        <w:t>1.</w:t>
      </w:r>
      <w:r w:rsidR="002F32BA">
        <w:rPr>
          <w:rFonts w:cstheme="minorHAnsi"/>
        </w:rPr>
        <w:t>N</w:t>
      </w:r>
      <w:r>
        <w:rPr>
          <w:rFonts w:cstheme="minorHAnsi"/>
        </w:rPr>
        <w:t xml:space="preserve">P </w:t>
      </w:r>
      <w:r w:rsidR="002F32BA">
        <w:rPr>
          <w:rFonts w:cstheme="minorHAnsi"/>
        </w:rPr>
        <w:t>objektu</w:t>
      </w:r>
      <w:r>
        <w:rPr>
          <w:rFonts w:cstheme="minorHAnsi"/>
        </w:rPr>
        <w:t xml:space="preserve">. </w:t>
      </w:r>
    </w:p>
    <w:p w14:paraId="6CD7761A" w14:textId="77777777" w:rsidR="00F63AA0" w:rsidRDefault="00F63AA0" w:rsidP="00327532">
      <w:pPr>
        <w:tabs>
          <w:tab w:val="num" w:pos="0"/>
        </w:tabs>
        <w:ind w:left="709" w:right="839" w:firstLine="709"/>
        <w:jc w:val="both"/>
        <w:rPr>
          <w:rFonts w:cstheme="minorHAnsi"/>
        </w:rPr>
      </w:pPr>
    </w:p>
    <w:p w14:paraId="576705DC" w14:textId="77777777" w:rsidR="00F63AA0" w:rsidRPr="00F63AA0" w:rsidRDefault="00F63AA0" w:rsidP="00327532">
      <w:pPr>
        <w:pStyle w:val="Nadpis3"/>
        <w:tabs>
          <w:tab w:val="clear" w:pos="2500"/>
          <w:tab w:val="num" w:pos="0"/>
        </w:tabs>
        <w:spacing w:before="180" w:after="120"/>
        <w:ind w:left="0" w:right="839" w:firstLine="0"/>
        <w:jc w:val="both"/>
        <w:rPr>
          <w:rFonts w:cstheme="minorHAnsi"/>
          <w:iCs/>
          <w:color w:val="auto"/>
        </w:rPr>
      </w:pPr>
      <w:bookmarkStart w:id="83" w:name="_Toc68811520"/>
      <w:bookmarkStart w:id="84" w:name="_Toc192256040"/>
      <w:bookmarkEnd w:id="81"/>
      <w:r w:rsidRPr="00F63AA0">
        <w:rPr>
          <w:color w:val="auto"/>
          <w:szCs w:val="24"/>
        </w:rPr>
        <w:t>Kabelové rozvody</w:t>
      </w:r>
      <w:bookmarkEnd w:id="83"/>
      <w:bookmarkEnd w:id="84"/>
    </w:p>
    <w:p w14:paraId="2658B4BF" w14:textId="741CC3F8" w:rsidR="00F63AA0" w:rsidRDefault="00F63AA0" w:rsidP="00327532">
      <w:pPr>
        <w:tabs>
          <w:tab w:val="num" w:pos="0"/>
        </w:tabs>
        <w:ind w:left="709" w:right="839" w:firstLine="709"/>
        <w:jc w:val="both"/>
        <w:rPr>
          <w:rFonts w:cs="Arial"/>
          <w:szCs w:val="24"/>
        </w:rPr>
      </w:pPr>
      <w:r w:rsidRPr="00B14CD2">
        <w:rPr>
          <w:rFonts w:cs="Arial"/>
          <w:szCs w:val="24"/>
        </w:rPr>
        <w:t>Všechny kabely SSK od pevných dat. zásuvek nebo portů pro Wi-Fi budou zakončeny na patch panel</w:t>
      </w:r>
      <w:r w:rsidR="002F32BA">
        <w:rPr>
          <w:rFonts w:cs="Arial"/>
          <w:szCs w:val="24"/>
        </w:rPr>
        <w:t>u</w:t>
      </w:r>
      <w:r w:rsidRPr="00B14CD2">
        <w:rPr>
          <w:rFonts w:cs="Arial"/>
          <w:szCs w:val="24"/>
        </w:rPr>
        <w:t xml:space="preserve"> v datovém </w:t>
      </w:r>
      <w:r w:rsidR="002F32BA">
        <w:rPr>
          <w:rFonts w:cs="Arial"/>
          <w:szCs w:val="24"/>
        </w:rPr>
        <w:t>uzlu</w:t>
      </w:r>
      <w:r w:rsidRPr="00B14CD2">
        <w:rPr>
          <w:rFonts w:cs="Arial"/>
          <w:szCs w:val="24"/>
        </w:rPr>
        <w:t>.</w:t>
      </w:r>
    </w:p>
    <w:p w14:paraId="341AC579" w14:textId="4DDB033E" w:rsidR="00F63AA0" w:rsidRPr="002F32BA" w:rsidRDefault="00F63AA0" w:rsidP="00327532">
      <w:pPr>
        <w:pStyle w:val="Zkladntext"/>
        <w:tabs>
          <w:tab w:val="num" w:pos="0"/>
        </w:tabs>
        <w:ind w:left="709" w:right="839" w:firstLine="709"/>
        <w:jc w:val="both"/>
        <w:rPr>
          <w:rFonts w:cstheme="minorHAnsi"/>
          <w:szCs w:val="24"/>
        </w:rPr>
      </w:pPr>
      <w:r w:rsidRPr="00A846AC">
        <w:rPr>
          <w:szCs w:val="24"/>
        </w:rPr>
        <w:t>Metalické rozvody k</w:t>
      </w:r>
      <w:r>
        <w:rPr>
          <w:szCs w:val="24"/>
        </w:rPr>
        <w:t xml:space="preserve"> jednotlivým portům zásuvek </w:t>
      </w:r>
      <w:r w:rsidRPr="00A846AC">
        <w:rPr>
          <w:szCs w:val="24"/>
        </w:rPr>
        <w:t xml:space="preserve">budou provedeny nestíněným </w:t>
      </w:r>
      <w:r w:rsidRPr="002F32BA">
        <w:rPr>
          <w:rFonts w:cstheme="minorHAnsi"/>
          <w:szCs w:val="24"/>
        </w:rPr>
        <w:t>kabelem UTP 4x2x0,5 CAT.</w:t>
      </w:r>
      <w:r w:rsidR="002F32BA" w:rsidRPr="002F32BA">
        <w:rPr>
          <w:rFonts w:cstheme="minorHAnsi"/>
          <w:szCs w:val="24"/>
        </w:rPr>
        <w:t>6</w:t>
      </w:r>
      <w:r w:rsidRPr="002F32BA">
        <w:rPr>
          <w:rFonts w:cstheme="minorHAnsi"/>
          <w:szCs w:val="24"/>
        </w:rPr>
        <w:t>. Ke každému přípojnému místu se přivede 1 tento kabel. Vzdálenost kabelu UTP mezi zásuvkou a patch panelem nesmí být dle normy větší než 90 m.</w:t>
      </w:r>
    </w:p>
    <w:p w14:paraId="32B58336" w14:textId="0FF31B63" w:rsidR="002F32BA" w:rsidRPr="002F32BA" w:rsidRDefault="00F63AA0" w:rsidP="00327532">
      <w:pPr>
        <w:pStyle w:val="Styl"/>
        <w:tabs>
          <w:tab w:val="num" w:pos="0"/>
        </w:tabs>
        <w:spacing w:before="120" w:after="120"/>
        <w:ind w:left="709" w:right="839" w:firstLine="709"/>
        <w:jc w:val="both"/>
        <w:rPr>
          <w:rFonts w:asciiTheme="minorHAnsi" w:hAnsiTheme="minorHAnsi" w:cstheme="minorHAnsi"/>
        </w:rPr>
      </w:pPr>
      <w:r w:rsidRPr="002F32BA">
        <w:rPr>
          <w:rFonts w:asciiTheme="minorHAnsi" w:hAnsiTheme="minorHAnsi" w:cstheme="minorHAnsi"/>
        </w:rPr>
        <w:t xml:space="preserve">Veškeré slaboproudé rozvody budou uloženy zejména </w:t>
      </w:r>
      <w:r w:rsidR="002F32BA" w:rsidRPr="002F32BA">
        <w:rPr>
          <w:rFonts w:asciiTheme="minorHAnsi" w:hAnsiTheme="minorHAnsi" w:cstheme="minorHAnsi"/>
        </w:rPr>
        <w:t>na povrchu v</w:t>
      </w:r>
      <w:r w:rsidR="002F32BA">
        <w:rPr>
          <w:rFonts w:asciiTheme="minorHAnsi" w:hAnsiTheme="minorHAnsi" w:cstheme="minorHAnsi"/>
        </w:rPr>
        <w:t> </w:t>
      </w:r>
      <w:r w:rsidR="002F32BA" w:rsidRPr="002F32BA">
        <w:rPr>
          <w:rFonts w:asciiTheme="minorHAnsi" w:hAnsiTheme="minorHAnsi" w:cstheme="minorHAnsi"/>
        </w:rPr>
        <w:t>kovových</w:t>
      </w:r>
      <w:r w:rsidR="002F32BA">
        <w:rPr>
          <w:rFonts w:asciiTheme="minorHAnsi" w:hAnsiTheme="minorHAnsi" w:cstheme="minorHAnsi"/>
        </w:rPr>
        <w:t xml:space="preserve"> i</w:t>
      </w:r>
      <w:r w:rsidR="002F32BA" w:rsidRPr="002F32BA">
        <w:rPr>
          <w:rFonts w:asciiTheme="minorHAnsi" w:hAnsiTheme="minorHAnsi" w:cstheme="minorHAnsi"/>
        </w:rPr>
        <w:t>nstalačních trubkách.</w:t>
      </w:r>
    </w:p>
    <w:p w14:paraId="3754F213" w14:textId="787784A2" w:rsidR="00F63AA0" w:rsidRDefault="00F63AA0" w:rsidP="00327532">
      <w:pPr>
        <w:pStyle w:val="Styl"/>
        <w:tabs>
          <w:tab w:val="num" w:pos="0"/>
        </w:tabs>
        <w:spacing w:before="120" w:after="120"/>
        <w:ind w:left="709" w:right="839" w:firstLine="709"/>
        <w:jc w:val="both"/>
        <w:rPr>
          <w:rFonts w:asciiTheme="minorHAnsi" w:hAnsiTheme="minorHAnsi" w:cstheme="minorHAnsi"/>
        </w:rPr>
      </w:pPr>
      <w:r w:rsidRPr="002F32BA">
        <w:rPr>
          <w:rFonts w:asciiTheme="minorHAnsi" w:hAnsiTheme="minorHAnsi" w:cstheme="minorHAnsi"/>
        </w:rPr>
        <w:t xml:space="preserve">     Při souběhu kabelů strukturované kabeláže se silovými rozvody musí být zachována minimální vzdálenost 20 cm, při souběhu kratším než 5 m lze odstup snížit na 6 cm a při křižování vedení nejméně 1 cm.</w:t>
      </w:r>
    </w:p>
    <w:p w14:paraId="785AA814" w14:textId="77777777" w:rsidR="00F63AA0" w:rsidRPr="000965DB" w:rsidRDefault="00F63AA0" w:rsidP="00327532">
      <w:pPr>
        <w:pStyle w:val="Nadpis3"/>
        <w:tabs>
          <w:tab w:val="clear" w:pos="2500"/>
          <w:tab w:val="num" w:pos="0"/>
        </w:tabs>
        <w:ind w:left="0" w:right="839" w:firstLine="0"/>
        <w:rPr>
          <w:color w:val="auto"/>
          <w:szCs w:val="24"/>
        </w:rPr>
      </w:pPr>
      <w:bookmarkStart w:id="85" w:name="_Toc68811521"/>
      <w:bookmarkStart w:id="86" w:name="_Toc192256041"/>
      <w:r w:rsidRPr="000965DB">
        <w:rPr>
          <w:color w:val="auto"/>
          <w:szCs w:val="24"/>
        </w:rPr>
        <w:t>Napájení systému</w:t>
      </w:r>
      <w:bookmarkEnd w:id="85"/>
      <w:bookmarkEnd w:id="86"/>
    </w:p>
    <w:p w14:paraId="48EEFAA8" w14:textId="22E03771" w:rsidR="00F63AA0" w:rsidRPr="00A846AC" w:rsidRDefault="00F63AA0" w:rsidP="00327532">
      <w:pPr>
        <w:tabs>
          <w:tab w:val="num" w:pos="0"/>
        </w:tabs>
        <w:spacing w:before="120" w:after="120"/>
        <w:ind w:left="709" w:right="839" w:firstLine="709"/>
        <w:jc w:val="both"/>
        <w:rPr>
          <w:szCs w:val="24"/>
        </w:rPr>
      </w:pPr>
      <w:r>
        <w:rPr>
          <w:szCs w:val="24"/>
        </w:rPr>
        <w:t xml:space="preserve">     </w:t>
      </w:r>
      <w:r w:rsidRPr="00A846AC">
        <w:rPr>
          <w:szCs w:val="24"/>
        </w:rPr>
        <w:t>K</w:t>
      </w:r>
      <w:r>
        <w:rPr>
          <w:szCs w:val="24"/>
        </w:rPr>
        <w:t xml:space="preserve"> aktivním </w:t>
      </w:r>
      <w:r w:rsidRPr="00A846AC">
        <w:rPr>
          <w:szCs w:val="24"/>
        </w:rPr>
        <w:t>prvk</w:t>
      </w:r>
      <w:r>
        <w:rPr>
          <w:szCs w:val="24"/>
        </w:rPr>
        <w:t>ům</w:t>
      </w:r>
      <w:r w:rsidRPr="00A846AC">
        <w:rPr>
          <w:szCs w:val="24"/>
        </w:rPr>
        <w:t xml:space="preserve"> sytému </w:t>
      </w:r>
      <w:r>
        <w:rPr>
          <w:szCs w:val="24"/>
        </w:rPr>
        <w:t xml:space="preserve">SSK v datovém </w:t>
      </w:r>
      <w:r w:rsidR="002F32BA">
        <w:rPr>
          <w:szCs w:val="24"/>
        </w:rPr>
        <w:t>uzlu</w:t>
      </w:r>
      <w:r>
        <w:rPr>
          <w:szCs w:val="24"/>
        </w:rPr>
        <w:t xml:space="preserve"> objektu </w:t>
      </w:r>
      <w:r w:rsidRPr="00A846AC">
        <w:rPr>
          <w:szCs w:val="24"/>
        </w:rPr>
        <w:t xml:space="preserve">bude přivedeno </w:t>
      </w:r>
      <w:r>
        <w:rPr>
          <w:szCs w:val="24"/>
        </w:rPr>
        <w:t xml:space="preserve">230V </w:t>
      </w:r>
      <w:r w:rsidRPr="00A846AC">
        <w:rPr>
          <w:szCs w:val="24"/>
        </w:rPr>
        <w:t>napájení samostatným, samostatně jištěným přívodem kabelem CYKY 3Jx1,5 s jištěním 1</w:t>
      </w:r>
      <w:r>
        <w:rPr>
          <w:szCs w:val="24"/>
        </w:rPr>
        <w:t xml:space="preserve">0 </w:t>
      </w:r>
      <w:r w:rsidRPr="00A846AC">
        <w:rPr>
          <w:szCs w:val="24"/>
        </w:rPr>
        <w:t>A z</w:t>
      </w:r>
      <w:r w:rsidR="002F32BA">
        <w:rPr>
          <w:szCs w:val="24"/>
        </w:rPr>
        <w:t>e silnoproudého</w:t>
      </w:r>
      <w:r w:rsidRPr="00A846AC">
        <w:rPr>
          <w:szCs w:val="24"/>
        </w:rPr>
        <w:t> rozvaděče</w:t>
      </w:r>
      <w:r w:rsidR="002F32BA">
        <w:rPr>
          <w:szCs w:val="24"/>
        </w:rPr>
        <w:t xml:space="preserve"> RP</w:t>
      </w:r>
      <w:r w:rsidRPr="00A846AC">
        <w:rPr>
          <w:szCs w:val="24"/>
        </w:rPr>
        <w:t xml:space="preserve">. </w:t>
      </w:r>
    </w:p>
    <w:p w14:paraId="07AFAC99" w14:textId="77777777" w:rsidR="00F16DC3" w:rsidRPr="002C3F19" w:rsidRDefault="00F16DC3" w:rsidP="001D4B05">
      <w:pPr>
        <w:pStyle w:val="Nadpis3"/>
        <w:tabs>
          <w:tab w:val="clear" w:pos="2500"/>
          <w:tab w:val="num" w:pos="0"/>
        </w:tabs>
        <w:spacing w:before="360"/>
        <w:ind w:left="0" w:right="839" w:firstLine="0"/>
        <w:rPr>
          <w:rFonts w:cstheme="minorHAnsi"/>
          <w:color w:val="auto"/>
          <w:szCs w:val="24"/>
        </w:rPr>
      </w:pPr>
      <w:bookmarkStart w:id="87" w:name="_Toc192256042"/>
      <w:r w:rsidRPr="002C3F19">
        <w:rPr>
          <w:rFonts w:cstheme="minorHAnsi"/>
          <w:color w:val="auto"/>
          <w:szCs w:val="24"/>
        </w:rPr>
        <w:t>Uvedení do provozu</w:t>
      </w:r>
      <w:bookmarkEnd w:id="87"/>
    </w:p>
    <w:p w14:paraId="797D1C01" w14:textId="52DC7604" w:rsidR="00F16DC3" w:rsidRPr="002E1B8E" w:rsidRDefault="00F16DC3" w:rsidP="00327532">
      <w:pPr>
        <w:pStyle w:val="Zkladntext"/>
        <w:tabs>
          <w:tab w:val="num" w:pos="0"/>
        </w:tabs>
        <w:ind w:left="709" w:right="839" w:firstLine="709"/>
        <w:jc w:val="both"/>
        <w:rPr>
          <w:rFonts w:cstheme="minorHAnsi"/>
          <w:szCs w:val="24"/>
        </w:rPr>
      </w:pPr>
      <w:r w:rsidRPr="002E1B8E">
        <w:rPr>
          <w:rFonts w:cstheme="minorHAnsi"/>
          <w:szCs w:val="24"/>
        </w:rPr>
        <w:t xml:space="preserve">Po ukončení montáže zařízení </w:t>
      </w:r>
      <w:r w:rsidR="004729C3">
        <w:rPr>
          <w:rFonts w:cstheme="minorHAnsi"/>
          <w:szCs w:val="24"/>
        </w:rPr>
        <w:t>datových rozvodů</w:t>
      </w:r>
      <w:r w:rsidRPr="002E1B8E">
        <w:rPr>
          <w:rFonts w:cstheme="minorHAnsi"/>
          <w:szCs w:val="24"/>
        </w:rPr>
        <w:t xml:space="preserve">, jeho </w:t>
      </w:r>
      <w:r w:rsidR="004729C3">
        <w:rPr>
          <w:rFonts w:cstheme="minorHAnsi"/>
          <w:szCs w:val="24"/>
        </w:rPr>
        <w:t xml:space="preserve">proměření, </w:t>
      </w:r>
      <w:r w:rsidRPr="002E1B8E">
        <w:rPr>
          <w:rFonts w:cstheme="minorHAnsi"/>
          <w:szCs w:val="24"/>
        </w:rPr>
        <w:t xml:space="preserve">oživení a odzkoušení funkce, musí být vyhotovena výchozí revizní zpráva, potvrzující bezpečnost namontovaného zařízení a funkčnost všech jeho celků. </w:t>
      </w:r>
    </w:p>
    <w:p w14:paraId="4FA85BEE" w14:textId="77777777" w:rsidR="00F16DC3" w:rsidRDefault="00F16DC3" w:rsidP="00327532">
      <w:pPr>
        <w:pStyle w:val="Zkladntext"/>
        <w:tabs>
          <w:tab w:val="num" w:pos="0"/>
        </w:tabs>
        <w:ind w:left="709" w:right="839" w:firstLine="709"/>
        <w:jc w:val="both"/>
        <w:rPr>
          <w:rFonts w:cstheme="minorHAnsi"/>
          <w:szCs w:val="24"/>
        </w:rPr>
      </w:pPr>
      <w:r w:rsidRPr="002E1B8E">
        <w:rPr>
          <w:rFonts w:cstheme="minorHAnsi"/>
          <w:szCs w:val="24"/>
        </w:rPr>
        <w:t>Je nutné poučit a zaškolit určené osoby a o zaškolení se provede písemný zápis.</w:t>
      </w:r>
    </w:p>
    <w:p w14:paraId="38B4929F" w14:textId="6672601E" w:rsidR="00895D2D" w:rsidRPr="002C3F19" w:rsidRDefault="00B35151" w:rsidP="001D4B05">
      <w:pPr>
        <w:pStyle w:val="Nadpis2"/>
        <w:tabs>
          <w:tab w:val="clear" w:pos="716"/>
          <w:tab w:val="num" w:pos="0"/>
        </w:tabs>
        <w:spacing w:before="480" w:after="120"/>
        <w:ind w:left="0" w:firstLine="0"/>
        <w:rPr>
          <w:rFonts w:asciiTheme="minorHAnsi" w:hAnsiTheme="minorHAnsi" w:cstheme="minorHAnsi"/>
        </w:rPr>
      </w:pPr>
      <w:bookmarkStart w:id="88" w:name="_Toc192256043"/>
      <w:r>
        <w:rPr>
          <w:rFonts w:asciiTheme="minorHAnsi" w:hAnsiTheme="minorHAnsi" w:cstheme="minorHAnsi"/>
        </w:rPr>
        <w:t>POŽÁRNÍ HLÁSIČ KOUŘE</w:t>
      </w:r>
      <w:bookmarkEnd w:id="88"/>
    </w:p>
    <w:p w14:paraId="6F95C734" w14:textId="4FC48DAF" w:rsidR="00967EC4" w:rsidRDefault="00B35151" w:rsidP="001752B4">
      <w:pPr>
        <w:tabs>
          <w:tab w:val="num" w:pos="0"/>
        </w:tabs>
        <w:ind w:left="709" w:right="850" w:firstLine="709"/>
        <w:jc w:val="both"/>
        <w:rPr>
          <w:rFonts w:cstheme="minorHAnsi"/>
          <w:szCs w:val="24"/>
        </w:rPr>
      </w:pPr>
      <w:bookmarkStart w:id="89" w:name="_Toc68811540"/>
      <w:r>
        <w:rPr>
          <w:rFonts w:cstheme="minorHAnsi"/>
          <w:szCs w:val="24"/>
        </w:rPr>
        <w:t>Pro požární ochranu bude v</w:t>
      </w:r>
      <w:r w:rsidRPr="00737A35">
        <w:rPr>
          <w:rFonts w:cstheme="minorHAnsi"/>
          <w:szCs w:val="24"/>
        </w:rPr>
        <w:t xml:space="preserve"> řešen</w:t>
      </w:r>
      <w:r>
        <w:rPr>
          <w:rFonts w:cstheme="minorHAnsi"/>
          <w:szCs w:val="24"/>
        </w:rPr>
        <w:t>ém</w:t>
      </w:r>
      <w:r w:rsidRPr="00737A35">
        <w:rPr>
          <w:rFonts w:cstheme="minorHAnsi"/>
          <w:szCs w:val="24"/>
        </w:rPr>
        <w:t xml:space="preserve"> objekt</w:t>
      </w:r>
      <w:r>
        <w:rPr>
          <w:rFonts w:cstheme="minorHAnsi"/>
          <w:szCs w:val="24"/>
        </w:rPr>
        <w:t>u</w:t>
      </w:r>
      <w:r w:rsidRPr="00737A35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– věži instalováno čidlo detekce kouře</w:t>
      </w:r>
      <w:r w:rsidRPr="00737A35">
        <w:rPr>
          <w:rFonts w:cstheme="minorHAnsi"/>
          <w:szCs w:val="24"/>
        </w:rPr>
        <w:t xml:space="preserve">. </w:t>
      </w:r>
      <w:r>
        <w:rPr>
          <w:rFonts w:cstheme="minorHAnsi"/>
          <w:szCs w:val="24"/>
        </w:rPr>
        <w:t>Toto čidlo</w:t>
      </w:r>
      <w:r w:rsidRPr="00737A35">
        <w:rPr>
          <w:rFonts w:cstheme="minorHAnsi"/>
          <w:szCs w:val="24"/>
        </w:rPr>
        <w:t xml:space="preserve"> bud</w:t>
      </w:r>
      <w:r w:rsidR="001D4B05">
        <w:rPr>
          <w:rFonts w:cstheme="minorHAnsi"/>
          <w:szCs w:val="24"/>
        </w:rPr>
        <w:t>e</w:t>
      </w:r>
      <w:r w:rsidRPr="00737A35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zajišťovat</w:t>
      </w:r>
      <w:r w:rsidRPr="00737A35">
        <w:rPr>
          <w:rFonts w:cstheme="minorHAnsi"/>
          <w:szCs w:val="24"/>
        </w:rPr>
        <w:t xml:space="preserve"> detekc</w:t>
      </w:r>
      <w:r>
        <w:rPr>
          <w:rFonts w:cstheme="minorHAnsi"/>
          <w:szCs w:val="24"/>
        </w:rPr>
        <w:t>i</w:t>
      </w:r>
      <w:r w:rsidRPr="00737A35">
        <w:rPr>
          <w:rFonts w:cstheme="minorHAnsi"/>
          <w:szCs w:val="24"/>
        </w:rPr>
        <w:t xml:space="preserve"> a signalizac</w:t>
      </w:r>
      <w:r w:rsidR="001752B4">
        <w:rPr>
          <w:rFonts w:cstheme="minorHAnsi"/>
          <w:szCs w:val="24"/>
        </w:rPr>
        <w:t>i</w:t>
      </w:r>
      <w:r w:rsidRPr="00737A35">
        <w:rPr>
          <w:rFonts w:cstheme="minorHAnsi"/>
          <w:szCs w:val="24"/>
        </w:rPr>
        <w:t xml:space="preserve"> požáru</w:t>
      </w:r>
      <w:r>
        <w:rPr>
          <w:rFonts w:cstheme="minorHAnsi"/>
          <w:szCs w:val="24"/>
        </w:rPr>
        <w:t xml:space="preserve"> v prostoru věže</w:t>
      </w:r>
      <w:r w:rsidRPr="00737A35">
        <w:rPr>
          <w:rFonts w:cstheme="minorHAnsi"/>
          <w:szCs w:val="24"/>
        </w:rPr>
        <w:t>. V tomto případě bud</w:t>
      </w:r>
      <w:r>
        <w:rPr>
          <w:rFonts w:cstheme="minorHAnsi"/>
          <w:szCs w:val="24"/>
        </w:rPr>
        <w:t>e</w:t>
      </w:r>
      <w:r w:rsidRPr="00737A35">
        <w:rPr>
          <w:rFonts w:cstheme="minorHAnsi"/>
          <w:szCs w:val="24"/>
        </w:rPr>
        <w:t xml:space="preserve"> osazen certifikovan</w:t>
      </w:r>
      <w:r>
        <w:rPr>
          <w:rFonts w:cstheme="minorHAnsi"/>
          <w:szCs w:val="24"/>
        </w:rPr>
        <w:t>ý</w:t>
      </w:r>
      <w:r w:rsidRPr="00737A35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autonomní </w:t>
      </w:r>
      <w:r w:rsidRPr="00737A35">
        <w:rPr>
          <w:rFonts w:cstheme="minorHAnsi"/>
          <w:szCs w:val="24"/>
        </w:rPr>
        <w:t xml:space="preserve">hlásič </w:t>
      </w:r>
      <w:r>
        <w:rPr>
          <w:rFonts w:cstheme="minorHAnsi"/>
          <w:szCs w:val="24"/>
        </w:rPr>
        <w:t xml:space="preserve">kouře </w:t>
      </w:r>
      <w:r w:rsidRPr="00737A35">
        <w:rPr>
          <w:rFonts w:cstheme="minorHAnsi"/>
          <w:szCs w:val="24"/>
        </w:rPr>
        <w:t>v souladu s ČSN EN 14604</w:t>
      </w:r>
      <w:r>
        <w:rPr>
          <w:rFonts w:cstheme="minorHAnsi"/>
          <w:szCs w:val="24"/>
        </w:rPr>
        <w:t xml:space="preserve"> </w:t>
      </w:r>
      <w:r w:rsidR="001752B4">
        <w:rPr>
          <w:rFonts w:cstheme="minorHAnsi"/>
          <w:szCs w:val="24"/>
        </w:rPr>
        <w:t>na stropě 1.NP</w:t>
      </w:r>
      <w:r>
        <w:rPr>
          <w:rFonts w:cstheme="minorHAnsi"/>
          <w:szCs w:val="24"/>
        </w:rPr>
        <w:t> </w:t>
      </w:r>
      <w:r w:rsidR="001752B4">
        <w:rPr>
          <w:rFonts w:cstheme="minorHAnsi"/>
          <w:szCs w:val="24"/>
        </w:rPr>
        <w:t xml:space="preserve">v </w:t>
      </w:r>
      <w:r>
        <w:rPr>
          <w:rFonts w:cstheme="minorHAnsi"/>
          <w:szCs w:val="24"/>
        </w:rPr>
        <w:t>prostoru nad kovovým krytem s elektro zařízením věže. Hlásič bude napájen vnitřním bateriovým zdrojem a poplach bude signalizovat vnitřní, integrovanou sirénou.</w:t>
      </w:r>
      <w:bookmarkStart w:id="90" w:name="_Toc20151278"/>
      <w:bookmarkEnd w:id="89"/>
    </w:p>
    <w:p w14:paraId="00B564B7" w14:textId="77777777" w:rsidR="002D3C77" w:rsidRDefault="002D3C77" w:rsidP="001752B4">
      <w:pPr>
        <w:tabs>
          <w:tab w:val="num" w:pos="0"/>
        </w:tabs>
        <w:ind w:left="709" w:right="850" w:firstLine="709"/>
        <w:jc w:val="both"/>
        <w:rPr>
          <w:rFonts w:cstheme="minorHAnsi"/>
          <w:szCs w:val="24"/>
        </w:rPr>
      </w:pPr>
    </w:p>
    <w:p w14:paraId="0EE5C71D" w14:textId="77777777" w:rsidR="00FC3A1D" w:rsidRDefault="00FC3A1D" w:rsidP="00D4495E">
      <w:pPr>
        <w:pStyle w:val="Nadpis1"/>
        <w:tabs>
          <w:tab w:val="clear" w:pos="1420"/>
          <w:tab w:val="num" w:pos="0"/>
        </w:tabs>
        <w:ind w:left="426" w:hanging="426"/>
        <w:jc w:val="both"/>
        <w:rPr>
          <w:rFonts w:asciiTheme="minorHAnsi" w:hAnsiTheme="minorHAnsi" w:cs="Arial"/>
        </w:rPr>
      </w:pPr>
      <w:bookmarkStart w:id="91" w:name="_Toc192256044"/>
      <w:bookmarkStart w:id="92" w:name="_Toc20151282"/>
      <w:bookmarkEnd w:id="90"/>
      <w:r>
        <w:rPr>
          <w:rFonts w:asciiTheme="minorHAnsi" w:hAnsiTheme="minorHAnsi" w:cs="Arial"/>
        </w:rPr>
        <w:lastRenderedPageBreak/>
        <w:t>ZÁVĚR</w:t>
      </w:r>
      <w:bookmarkEnd w:id="91"/>
    </w:p>
    <w:p w14:paraId="49CAA3B3" w14:textId="77777777" w:rsidR="00FC3A1D" w:rsidRPr="005C5981" w:rsidRDefault="00FC3A1D" w:rsidP="00327532">
      <w:pPr>
        <w:ind w:left="709" w:right="708" w:firstLine="426"/>
        <w:jc w:val="both"/>
        <w:rPr>
          <w:rFonts w:cstheme="minorHAnsi"/>
          <w:szCs w:val="24"/>
        </w:rPr>
      </w:pPr>
      <w:r w:rsidRPr="005C5981">
        <w:rPr>
          <w:rFonts w:cstheme="minorHAnsi"/>
          <w:szCs w:val="24"/>
        </w:rPr>
        <w:t xml:space="preserve">Provedení montážních prací a použitý materiál musí vyhovovat platným ČSN a typovým vlastnostem zaručených výrobcem a podmínkám a parametrům uvedených v tomto projektu. </w:t>
      </w:r>
    </w:p>
    <w:p w14:paraId="7DF6D780" w14:textId="77777777" w:rsidR="005C5981" w:rsidRDefault="005C5981" w:rsidP="00327532">
      <w:pPr>
        <w:autoSpaceDE w:val="0"/>
        <w:autoSpaceDN w:val="0"/>
        <w:adjustRightInd w:val="0"/>
        <w:spacing w:before="120" w:after="120"/>
        <w:ind w:left="709" w:right="708" w:firstLine="425"/>
        <w:jc w:val="both"/>
        <w:rPr>
          <w:rFonts w:cstheme="minorHAnsi"/>
          <w:szCs w:val="24"/>
        </w:rPr>
      </w:pPr>
      <w:r w:rsidRPr="005C5981">
        <w:rPr>
          <w:rFonts w:cstheme="minorHAnsi"/>
          <w:szCs w:val="24"/>
        </w:rPr>
        <w:t>Bezpečnost práce při výstavbě se řídí zejména dodržováním předpisů realizační montážní organizace, pro kterou budou provádět pro tento účel vyškolení pracovníci pro práci na elektrických zařízeních a dále obecně platnými bezpečnostními předpisy 309/2006 Sb. o bezpečnosti práce a technických zařízení při stavebních pracích. Stavba bude realizována v souladu s příslušnými zákony, vyhláškami a normami.</w:t>
      </w:r>
    </w:p>
    <w:p w14:paraId="45D24D5A" w14:textId="66232B09" w:rsidR="00D4495E" w:rsidRPr="0002759A" w:rsidRDefault="00D4495E" w:rsidP="001D4B05">
      <w:pPr>
        <w:pStyle w:val="Nadpis1"/>
        <w:tabs>
          <w:tab w:val="clear" w:pos="1420"/>
          <w:tab w:val="num" w:pos="0"/>
        </w:tabs>
        <w:spacing w:before="600"/>
        <w:ind w:left="425" w:hanging="425"/>
        <w:jc w:val="both"/>
        <w:rPr>
          <w:rFonts w:asciiTheme="minorHAnsi" w:hAnsiTheme="minorHAnsi" w:cs="Arial"/>
        </w:rPr>
      </w:pPr>
      <w:bookmarkStart w:id="93" w:name="_Toc192256045"/>
      <w:r w:rsidRPr="0002759A">
        <w:rPr>
          <w:rFonts w:asciiTheme="minorHAnsi" w:hAnsiTheme="minorHAnsi" w:cs="Arial"/>
        </w:rPr>
        <w:t>SEZNAM DOKUMENTACE</w:t>
      </w:r>
      <w:bookmarkEnd w:id="92"/>
      <w:bookmarkEnd w:id="93"/>
    </w:p>
    <w:p w14:paraId="2FEE59F3" w14:textId="57FDD174" w:rsidR="00D4495E" w:rsidRDefault="00834F96" w:rsidP="00D4495E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4B5FCF">
        <w:rPr>
          <w:rFonts w:asciiTheme="minorHAnsi" w:hAnsiTheme="minorHAnsi"/>
        </w:rPr>
        <w:t>D1.4.</w:t>
      </w:r>
      <w:r w:rsidR="00327532">
        <w:rPr>
          <w:rFonts w:asciiTheme="minorHAnsi" w:hAnsiTheme="minorHAnsi"/>
        </w:rPr>
        <w:t>b</w:t>
      </w:r>
      <w:r w:rsidR="004B5FCF">
        <w:rPr>
          <w:rFonts w:asciiTheme="minorHAnsi" w:hAnsiTheme="minorHAnsi"/>
        </w:rPr>
        <w:t>.</w:t>
      </w:r>
      <w:r w:rsidR="00D4495E">
        <w:rPr>
          <w:rFonts w:asciiTheme="minorHAnsi" w:hAnsiTheme="minorHAnsi"/>
        </w:rPr>
        <w:t>1 – Technická zpráva</w:t>
      </w:r>
    </w:p>
    <w:p w14:paraId="7E86B967" w14:textId="33610208" w:rsidR="00A26A1B" w:rsidRDefault="00C536D5" w:rsidP="00D4495E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4B5FCF">
        <w:rPr>
          <w:rFonts w:asciiTheme="minorHAnsi" w:hAnsiTheme="minorHAnsi"/>
        </w:rPr>
        <w:t>D1.4.</w:t>
      </w:r>
      <w:r w:rsidR="00327532">
        <w:rPr>
          <w:rFonts w:asciiTheme="minorHAnsi" w:hAnsiTheme="minorHAnsi"/>
        </w:rPr>
        <w:t>b</w:t>
      </w:r>
      <w:r w:rsidR="004B5FCF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2 – </w:t>
      </w:r>
      <w:r w:rsidR="00327532">
        <w:rPr>
          <w:rFonts w:asciiTheme="minorHAnsi" w:hAnsiTheme="minorHAnsi"/>
        </w:rPr>
        <w:t>Situace</w:t>
      </w:r>
    </w:p>
    <w:p w14:paraId="60D04161" w14:textId="7AACA807" w:rsidR="00A26A1B" w:rsidRDefault="00A26A1B" w:rsidP="00A26A1B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4B5FCF">
        <w:rPr>
          <w:rFonts w:asciiTheme="minorHAnsi" w:hAnsiTheme="minorHAnsi"/>
        </w:rPr>
        <w:t>D1.4.</w:t>
      </w:r>
      <w:r w:rsidR="00327532">
        <w:rPr>
          <w:rFonts w:asciiTheme="minorHAnsi" w:hAnsiTheme="minorHAnsi"/>
        </w:rPr>
        <w:t>b</w:t>
      </w:r>
      <w:r w:rsidR="004B5FCF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3 – </w:t>
      </w:r>
      <w:r w:rsidR="00C536D5">
        <w:rPr>
          <w:rFonts w:asciiTheme="minorHAnsi" w:hAnsiTheme="minorHAnsi"/>
        </w:rPr>
        <w:t>půdorys 1.</w:t>
      </w:r>
      <w:r w:rsidR="00327532">
        <w:rPr>
          <w:rFonts w:asciiTheme="minorHAnsi" w:hAnsiTheme="minorHAnsi"/>
        </w:rPr>
        <w:t>N</w:t>
      </w:r>
      <w:r w:rsidR="00C536D5">
        <w:rPr>
          <w:rFonts w:asciiTheme="minorHAnsi" w:hAnsiTheme="minorHAnsi"/>
        </w:rPr>
        <w:t>P</w:t>
      </w:r>
    </w:p>
    <w:p w14:paraId="23E3FE3C" w14:textId="2B97AFD2" w:rsidR="00834F96" w:rsidRPr="0002759A" w:rsidRDefault="001464F2" w:rsidP="00834F96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4B5FCF">
        <w:rPr>
          <w:rFonts w:asciiTheme="minorHAnsi" w:hAnsiTheme="minorHAnsi"/>
        </w:rPr>
        <w:t>D1.4.</w:t>
      </w:r>
      <w:r w:rsidR="00327532">
        <w:rPr>
          <w:rFonts w:asciiTheme="minorHAnsi" w:hAnsiTheme="minorHAnsi"/>
        </w:rPr>
        <w:t>b</w:t>
      </w:r>
      <w:r w:rsidR="004B5FCF">
        <w:rPr>
          <w:rFonts w:asciiTheme="minorHAnsi" w:hAnsiTheme="minorHAnsi"/>
        </w:rPr>
        <w:t>.</w:t>
      </w:r>
      <w:r w:rsidR="00A26A1B">
        <w:rPr>
          <w:rFonts w:asciiTheme="minorHAnsi" w:hAnsiTheme="minorHAnsi"/>
        </w:rPr>
        <w:t>4</w:t>
      </w:r>
      <w:r w:rsidR="00834F96">
        <w:rPr>
          <w:rFonts w:asciiTheme="minorHAnsi" w:hAnsiTheme="minorHAnsi"/>
        </w:rPr>
        <w:t xml:space="preserve"> – p</w:t>
      </w:r>
      <w:r w:rsidR="00834F96" w:rsidRPr="0002759A">
        <w:rPr>
          <w:rFonts w:asciiTheme="minorHAnsi" w:hAnsiTheme="minorHAnsi"/>
        </w:rPr>
        <w:t xml:space="preserve">ůdorys </w:t>
      </w:r>
      <w:r w:rsidR="00327532">
        <w:rPr>
          <w:rFonts w:asciiTheme="minorHAnsi" w:hAnsiTheme="minorHAnsi"/>
        </w:rPr>
        <w:t>2</w:t>
      </w:r>
      <w:r w:rsidR="00834F96" w:rsidRPr="0002759A">
        <w:rPr>
          <w:rFonts w:asciiTheme="minorHAnsi" w:hAnsiTheme="minorHAnsi"/>
        </w:rPr>
        <w:t>.</w:t>
      </w:r>
      <w:r w:rsidR="00834F96">
        <w:rPr>
          <w:rFonts w:asciiTheme="minorHAnsi" w:hAnsiTheme="minorHAnsi"/>
        </w:rPr>
        <w:t xml:space="preserve">NP </w:t>
      </w:r>
    </w:p>
    <w:p w14:paraId="181985D5" w14:textId="72DD6B0F" w:rsidR="00C027FC" w:rsidRDefault="00834F96" w:rsidP="00834F96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4B5FCF">
        <w:rPr>
          <w:rFonts w:asciiTheme="minorHAnsi" w:hAnsiTheme="minorHAnsi"/>
        </w:rPr>
        <w:t>D1.4.</w:t>
      </w:r>
      <w:r w:rsidR="00327532">
        <w:rPr>
          <w:rFonts w:asciiTheme="minorHAnsi" w:hAnsiTheme="minorHAnsi"/>
        </w:rPr>
        <w:t>b</w:t>
      </w:r>
      <w:r w:rsidR="004B5FCF">
        <w:rPr>
          <w:rFonts w:asciiTheme="minorHAnsi" w:hAnsiTheme="minorHAnsi"/>
        </w:rPr>
        <w:t>.</w:t>
      </w:r>
      <w:r w:rsidR="00327532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– p</w:t>
      </w:r>
      <w:r w:rsidRPr="0002759A">
        <w:rPr>
          <w:rFonts w:asciiTheme="minorHAnsi" w:hAnsiTheme="minorHAnsi"/>
        </w:rPr>
        <w:t xml:space="preserve">ůdorys </w:t>
      </w:r>
      <w:r w:rsidR="00A26A1B">
        <w:rPr>
          <w:rFonts w:asciiTheme="minorHAnsi" w:hAnsiTheme="minorHAnsi"/>
        </w:rPr>
        <w:t>střechy</w:t>
      </w:r>
    </w:p>
    <w:p w14:paraId="3938E935" w14:textId="043224F9" w:rsidR="00327532" w:rsidRDefault="00C027FC" w:rsidP="00A26A1B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1EFF104D" w14:textId="23A5A66D" w:rsidR="00976969" w:rsidRDefault="00976969" w:rsidP="00834F96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</w:t>
      </w:r>
    </w:p>
    <w:p w14:paraId="690B08B8" w14:textId="77777777" w:rsidR="001D4B05" w:rsidRDefault="001D4B05" w:rsidP="00834F96">
      <w:pPr>
        <w:pStyle w:val="Styl"/>
        <w:ind w:right="839"/>
        <w:rPr>
          <w:rFonts w:asciiTheme="minorHAnsi" w:hAnsiTheme="minorHAnsi"/>
        </w:rPr>
      </w:pPr>
    </w:p>
    <w:p w14:paraId="6CA207CA" w14:textId="18DA41EA" w:rsidR="00571243" w:rsidRDefault="006B39A2" w:rsidP="00B92DF5">
      <w:pPr>
        <w:pStyle w:val="Styl"/>
        <w:ind w:right="839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571243">
        <w:rPr>
          <w:rFonts w:asciiTheme="minorHAnsi" w:hAnsiTheme="minorHAnsi"/>
        </w:rPr>
        <w:t xml:space="preserve">V Praze dne: </w:t>
      </w:r>
      <w:r w:rsidR="004729C3">
        <w:rPr>
          <w:rFonts w:asciiTheme="minorHAnsi" w:hAnsiTheme="minorHAnsi"/>
        </w:rPr>
        <w:t>2</w:t>
      </w:r>
      <w:r w:rsidR="00327532">
        <w:rPr>
          <w:rFonts w:asciiTheme="minorHAnsi" w:hAnsiTheme="minorHAnsi"/>
        </w:rPr>
        <w:t>4</w:t>
      </w:r>
      <w:r w:rsidR="00571243">
        <w:rPr>
          <w:rFonts w:asciiTheme="minorHAnsi" w:hAnsiTheme="minorHAnsi"/>
        </w:rPr>
        <w:t>.</w:t>
      </w:r>
      <w:r w:rsidR="006C6663">
        <w:rPr>
          <w:rFonts w:asciiTheme="minorHAnsi" w:hAnsiTheme="minorHAnsi"/>
        </w:rPr>
        <w:t xml:space="preserve"> 0</w:t>
      </w:r>
      <w:r w:rsidR="00327532">
        <w:rPr>
          <w:rFonts w:asciiTheme="minorHAnsi" w:hAnsiTheme="minorHAnsi"/>
        </w:rPr>
        <w:t>2</w:t>
      </w:r>
      <w:r w:rsidR="00571243">
        <w:rPr>
          <w:rFonts w:asciiTheme="minorHAnsi" w:hAnsiTheme="minorHAnsi"/>
        </w:rPr>
        <w:t>.</w:t>
      </w:r>
      <w:r w:rsidR="006C6663">
        <w:rPr>
          <w:rFonts w:asciiTheme="minorHAnsi" w:hAnsiTheme="minorHAnsi"/>
        </w:rPr>
        <w:t xml:space="preserve"> </w:t>
      </w:r>
      <w:r w:rsidR="00571243">
        <w:rPr>
          <w:rFonts w:asciiTheme="minorHAnsi" w:hAnsiTheme="minorHAnsi"/>
        </w:rPr>
        <w:t>202</w:t>
      </w:r>
      <w:r w:rsidR="00327532">
        <w:rPr>
          <w:rFonts w:asciiTheme="minorHAnsi" w:hAnsiTheme="minorHAnsi"/>
        </w:rPr>
        <w:t>5</w:t>
      </w:r>
      <w:r w:rsidR="00571243">
        <w:rPr>
          <w:rFonts w:asciiTheme="minorHAnsi" w:hAnsiTheme="minorHAnsi"/>
        </w:rPr>
        <w:t xml:space="preserve">                                        Za Draconis s.r.o.</w:t>
      </w:r>
    </w:p>
    <w:p w14:paraId="5964A757" w14:textId="3544736A" w:rsidR="00571243" w:rsidRDefault="00571243" w:rsidP="00CC49F7">
      <w:pPr>
        <w:pStyle w:val="Styl"/>
        <w:ind w:right="839" w:firstLine="708"/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  <w:r w:rsidR="001D4B05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>Miroslav Hříbal</w:t>
      </w:r>
    </w:p>
    <w:sectPr w:rsidR="00571243" w:rsidSect="00011F6B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4D6E9" w14:textId="77777777" w:rsidR="002450FA" w:rsidRDefault="002450FA" w:rsidP="007D0C3F">
      <w:r>
        <w:separator/>
      </w:r>
    </w:p>
  </w:endnote>
  <w:endnote w:type="continuationSeparator" w:id="0">
    <w:p w14:paraId="6D2AB25C" w14:textId="77777777" w:rsidR="002450FA" w:rsidRDefault="002450FA" w:rsidP="007D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812363"/>
      <w:docPartObj>
        <w:docPartGallery w:val="Page Numbers (Bottom of Page)"/>
        <w:docPartUnique/>
      </w:docPartObj>
    </w:sdtPr>
    <w:sdtContent>
      <w:p w14:paraId="303962EB" w14:textId="77777777" w:rsidR="001A75D7" w:rsidRDefault="001A75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9499E7" w14:textId="77777777" w:rsidR="001A75D7" w:rsidRDefault="001A75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B82E3" w14:textId="77777777" w:rsidR="002450FA" w:rsidRDefault="002450FA" w:rsidP="007D0C3F">
      <w:r>
        <w:separator/>
      </w:r>
    </w:p>
  </w:footnote>
  <w:footnote w:type="continuationSeparator" w:id="0">
    <w:p w14:paraId="76886796" w14:textId="77777777" w:rsidR="002450FA" w:rsidRDefault="002450FA" w:rsidP="007D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lvl w:ilvl="0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 w15:restartNumberingAfterBreak="0">
    <w:nsid w:val="12EC0D89"/>
    <w:multiLevelType w:val="hybridMultilevel"/>
    <w:tmpl w:val="023645F2"/>
    <w:lvl w:ilvl="0" w:tplc="B8BA5C08">
      <w:numFmt w:val="bullet"/>
      <w:lvlText w:val="-"/>
      <w:lvlJc w:val="left"/>
      <w:pPr>
        <w:ind w:left="248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28520065"/>
    <w:multiLevelType w:val="multilevel"/>
    <w:tmpl w:val="76D07A34"/>
    <w:lvl w:ilvl="0">
      <w:start w:val="1"/>
      <w:numFmt w:val="decimal"/>
      <w:pStyle w:val="Nadpis1"/>
      <w:lvlText w:val="%1."/>
      <w:lvlJc w:val="left"/>
      <w:pPr>
        <w:tabs>
          <w:tab w:val="num" w:pos="1420"/>
        </w:tabs>
        <w:ind w:left="142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500"/>
        </w:tabs>
        <w:ind w:left="22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20"/>
        </w:tabs>
        <w:ind w:left="27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32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37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43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8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0"/>
        </w:tabs>
        <w:ind w:left="5380" w:hanging="1440"/>
      </w:pPr>
      <w:rPr>
        <w:rFonts w:cs="Times New Roman" w:hint="default"/>
      </w:rPr>
    </w:lvl>
  </w:abstractNum>
  <w:abstractNum w:abstractNumId="4" w15:restartNumberingAfterBreak="0">
    <w:nsid w:val="45D412D0"/>
    <w:multiLevelType w:val="multilevel"/>
    <w:tmpl w:val="ADFAF556"/>
    <w:lvl w:ilvl="0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2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0"/>
        </w:tabs>
        <w:ind w:left="2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3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3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4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0"/>
        </w:tabs>
        <w:ind w:left="5380" w:hanging="1440"/>
      </w:pPr>
      <w:rPr>
        <w:rFonts w:hint="default"/>
      </w:rPr>
    </w:lvl>
  </w:abstractNum>
  <w:abstractNum w:abstractNumId="5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A3625"/>
    <w:multiLevelType w:val="hybridMultilevel"/>
    <w:tmpl w:val="8A3CB0B8"/>
    <w:lvl w:ilvl="0" w:tplc="64940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4802342">
    <w:abstractNumId w:val="3"/>
  </w:num>
  <w:num w:numId="2" w16cid:durableId="567957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7330288">
    <w:abstractNumId w:val="6"/>
  </w:num>
  <w:num w:numId="4" w16cid:durableId="188463417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5" w16cid:durableId="1804611392">
    <w:abstractNumId w:val="4"/>
  </w:num>
  <w:num w:numId="6" w16cid:durableId="2017270434">
    <w:abstractNumId w:val="2"/>
  </w:num>
  <w:num w:numId="7" w16cid:durableId="844440217">
    <w:abstractNumId w:val="1"/>
  </w:num>
  <w:num w:numId="8" w16cid:durableId="180314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D2D"/>
    <w:rsid w:val="00000D96"/>
    <w:rsid w:val="0000394B"/>
    <w:rsid w:val="00005C48"/>
    <w:rsid w:val="000116E2"/>
    <w:rsid w:val="00011F6B"/>
    <w:rsid w:val="00021A5B"/>
    <w:rsid w:val="000239C4"/>
    <w:rsid w:val="00034669"/>
    <w:rsid w:val="00036F79"/>
    <w:rsid w:val="00062DAA"/>
    <w:rsid w:val="000748E5"/>
    <w:rsid w:val="0008218F"/>
    <w:rsid w:val="00087224"/>
    <w:rsid w:val="000C09CA"/>
    <w:rsid w:val="000D740E"/>
    <w:rsid w:val="000E2B8D"/>
    <w:rsid w:val="000F0AD1"/>
    <w:rsid w:val="000F1946"/>
    <w:rsid w:val="0010573E"/>
    <w:rsid w:val="00106F95"/>
    <w:rsid w:val="001464F2"/>
    <w:rsid w:val="00147317"/>
    <w:rsid w:val="00170250"/>
    <w:rsid w:val="0017098A"/>
    <w:rsid w:val="001752B4"/>
    <w:rsid w:val="00190B8D"/>
    <w:rsid w:val="001A1429"/>
    <w:rsid w:val="001A4B7E"/>
    <w:rsid w:val="001A4EDC"/>
    <w:rsid w:val="001A75D7"/>
    <w:rsid w:val="001D4B05"/>
    <w:rsid w:val="001E223B"/>
    <w:rsid w:val="001E5CDD"/>
    <w:rsid w:val="001F3B70"/>
    <w:rsid w:val="001F40E4"/>
    <w:rsid w:val="00232F0F"/>
    <w:rsid w:val="002450FA"/>
    <w:rsid w:val="00277C40"/>
    <w:rsid w:val="0028790C"/>
    <w:rsid w:val="002B40D3"/>
    <w:rsid w:val="002C3F19"/>
    <w:rsid w:val="002C56A0"/>
    <w:rsid w:val="002D3C77"/>
    <w:rsid w:val="002E1B8E"/>
    <w:rsid w:val="002E610D"/>
    <w:rsid w:val="002E7332"/>
    <w:rsid w:val="002F19A6"/>
    <w:rsid w:val="002F32BA"/>
    <w:rsid w:val="00327532"/>
    <w:rsid w:val="003333BD"/>
    <w:rsid w:val="00342282"/>
    <w:rsid w:val="0034657A"/>
    <w:rsid w:val="00346859"/>
    <w:rsid w:val="00354D06"/>
    <w:rsid w:val="00360046"/>
    <w:rsid w:val="00376DBA"/>
    <w:rsid w:val="003832DA"/>
    <w:rsid w:val="003B1B5D"/>
    <w:rsid w:val="003C6DE3"/>
    <w:rsid w:val="003F15D1"/>
    <w:rsid w:val="003F3B6E"/>
    <w:rsid w:val="003F634A"/>
    <w:rsid w:val="004116C8"/>
    <w:rsid w:val="004153F4"/>
    <w:rsid w:val="00415F5B"/>
    <w:rsid w:val="00426DE2"/>
    <w:rsid w:val="004729C3"/>
    <w:rsid w:val="004926E6"/>
    <w:rsid w:val="004A0DC2"/>
    <w:rsid w:val="004B0B5A"/>
    <w:rsid w:val="004B5FCF"/>
    <w:rsid w:val="004C2E43"/>
    <w:rsid w:val="004D32DC"/>
    <w:rsid w:val="004E3633"/>
    <w:rsid w:val="004E5A2B"/>
    <w:rsid w:val="004E666A"/>
    <w:rsid w:val="00517AC4"/>
    <w:rsid w:val="00523650"/>
    <w:rsid w:val="00524349"/>
    <w:rsid w:val="00546323"/>
    <w:rsid w:val="0055516D"/>
    <w:rsid w:val="0055615A"/>
    <w:rsid w:val="00571243"/>
    <w:rsid w:val="00573C0D"/>
    <w:rsid w:val="005A5105"/>
    <w:rsid w:val="005B315C"/>
    <w:rsid w:val="005C5981"/>
    <w:rsid w:val="005D1BE7"/>
    <w:rsid w:val="005D7D2E"/>
    <w:rsid w:val="005E0289"/>
    <w:rsid w:val="005E0E24"/>
    <w:rsid w:val="005E1145"/>
    <w:rsid w:val="005F5AA6"/>
    <w:rsid w:val="005F60A8"/>
    <w:rsid w:val="00610C7A"/>
    <w:rsid w:val="00613261"/>
    <w:rsid w:val="006245DE"/>
    <w:rsid w:val="00637376"/>
    <w:rsid w:val="00656C2B"/>
    <w:rsid w:val="00664C50"/>
    <w:rsid w:val="0067176F"/>
    <w:rsid w:val="00683F89"/>
    <w:rsid w:val="006B39A2"/>
    <w:rsid w:val="006C5B25"/>
    <w:rsid w:val="006C5B8A"/>
    <w:rsid w:val="006C6663"/>
    <w:rsid w:val="007415AA"/>
    <w:rsid w:val="00761CF4"/>
    <w:rsid w:val="007631FA"/>
    <w:rsid w:val="00775B6E"/>
    <w:rsid w:val="007A5F4D"/>
    <w:rsid w:val="007B7FB7"/>
    <w:rsid w:val="007C4979"/>
    <w:rsid w:val="007D079B"/>
    <w:rsid w:val="007D0C3F"/>
    <w:rsid w:val="008162D4"/>
    <w:rsid w:val="00816717"/>
    <w:rsid w:val="00820726"/>
    <w:rsid w:val="00834F96"/>
    <w:rsid w:val="00843910"/>
    <w:rsid w:val="00854C58"/>
    <w:rsid w:val="00861BE6"/>
    <w:rsid w:val="00875FCD"/>
    <w:rsid w:val="00895D2D"/>
    <w:rsid w:val="008B357F"/>
    <w:rsid w:val="008D4F4D"/>
    <w:rsid w:val="008E1639"/>
    <w:rsid w:val="00900397"/>
    <w:rsid w:val="00916919"/>
    <w:rsid w:val="00924F79"/>
    <w:rsid w:val="00943F99"/>
    <w:rsid w:val="009469BB"/>
    <w:rsid w:val="00951C4D"/>
    <w:rsid w:val="0095284C"/>
    <w:rsid w:val="00952B4E"/>
    <w:rsid w:val="00961C4C"/>
    <w:rsid w:val="00967EC4"/>
    <w:rsid w:val="00976969"/>
    <w:rsid w:val="00993F41"/>
    <w:rsid w:val="009D27F0"/>
    <w:rsid w:val="009E6C43"/>
    <w:rsid w:val="009F362B"/>
    <w:rsid w:val="00A2543B"/>
    <w:rsid w:val="00A26632"/>
    <w:rsid w:val="00A26A1B"/>
    <w:rsid w:val="00A353FF"/>
    <w:rsid w:val="00A61D58"/>
    <w:rsid w:val="00A658A4"/>
    <w:rsid w:val="00A70363"/>
    <w:rsid w:val="00A76388"/>
    <w:rsid w:val="00A80F40"/>
    <w:rsid w:val="00AD3CCF"/>
    <w:rsid w:val="00AE5D01"/>
    <w:rsid w:val="00AE70E9"/>
    <w:rsid w:val="00B130BD"/>
    <w:rsid w:val="00B135DC"/>
    <w:rsid w:val="00B35151"/>
    <w:rsid w:val="00B47789"/>
    <w:rsid w:val="00B47B5F"/>
    <w:rsid w:val="00B64300"/>
    <w:rsid w:val="00B7659C"/>
    <w:rsid w:val="00B84200"/>
    <w:rsid w:val="00B847AE"/>
    <w:rsid w:val="00B92DF5"/>
    <w:rsid w:val="00BA1E14"/>
    <w:rsid w:val="00BA231E"/>
    <w:rsid w:val="00BD19AF"/>
    <w:rsid w:val="00BD1F75"/>
    <w:rsid w:val="00BD26FE"/>
    <w:rsid w:val="00BD4158"/>
    <w:rsid w:val="00BE1509"/>
    <w:rsid w:val="00C027FC"/>
    <w:rsid w:val="00C11F07"/>
    <w:rsid w:val="00C41523"/>
    <w:rsid w:val="00C536D5"/>
    <w:rsid w:val="00C7119B"/>
    <w:rsid w:val="00C71695"/>
    <w:rsid w:val="00C808B4"/>
    <w:rsid w:val="00C93680"/>
    <w:rsid w:val="00CA4DB8"/>
    <w:rsid w:val="00CC226F"/>
    <w:rsid w:val="00CC49F7"/>
    <w:rsid w:val="00CC7611"/>
    <w:rsid w:val="00CD631E"/>
    <w:rsid w:val="00CE4B6B"/>
    <w:rsid w:val="00CF0E15"/>
    <w:rsid w:val="00D05727"/>
    <w:rsid w:val="00D13B90"/>
    <w:rsid w:val="00D310C5"/>
    <w:rsid w:val="00D40607"/>
    <w:rsid w:val="00D417C8"/>
    <w:rsid w:val="00D4495E"/>
    <w:rsid w:val="00D64883"/>
    <w:rsid w:val="00D7773C"/>
    <w:rsid w:val="00D77D9A"/>
    <w:rsid w:val="00D86571"/>
    <w:rsid w:val="00D90964"/>
    <w:rsid w:val="00DA61FC"/>
    <w:rsid w:val="00DB5618"/>
    <w:rsid w:val="00DC35E2"/>
    <w:rsid w:val="00DD034C"/>
    <w:rsid w:val="00DD2941"/>
    <w:rsid w:val="00DE29AC"/>
    <w:rsid w:val="00DE5893"/>
    <w:rsid w:val="00DF329F"/>
    <w:rsid w:val="00DF68A7"/>
    <w:rsid w:val="00E002E3"/>
    <w:rsid w:val="00E10A0E"/>
    <w:rsid w:val="00E44349"/>
    <w:rsid w:val="00E65D91"/>
    <w:rsid w:val="00E70455"/>
    <w:rsid w:val="00E74162"/>
    <w:rsid w:val="00E74FC6"/>
    <w:rsid w:val="00E77656"/>
    <w:rsid w:val="00EA7C80"/>
    <w:rsid w:val="00EC406E"/>
    <w:rsid w:val="00EE03EB"/>
    <w:rsid w:val="00EF1868"/>
    <w:rsid w:val="00EF7E42"/>
    <w:rsid w:val="00F0422E"/>
    <w:rsid w:val="00F11044"/>
    <w:rsid w:val="00F16DC3"/>
    <w:rsid w:val="00F20C1E"/>
    <w:rsid w:val="00F25EDF"/>
    <w:rsid w:val="00F40130"/>
    <w:rsid w:val="00F44792"/>
    <w:rsid w:val="00F45743"/>
    <w:rsid w:val="00F45803"/>
    <w:rsid w:val="00F571FA"/>
    <w:rsid w:val="00F626B1"/>
    <w:rsid w:val="00F63AA0"/>
    <w:rsid w:val="00F71381"/>
    <w:rsid w:val="00F80B4A"/>
    <w:rsid w:val="00F83281"/>
    <w:rsid w:val="00FB06D7"/>
    <w:rsid w:val="00FB0923"/>
    <w:rsid w:val="00FC02C3"/>
    <w:rsid w:val="00FC21F6"/>
    <w:rsid w:val="00FC32F2"/>
    <w:rsid w:val="00FC3A1D"/>
    <w:rsid w:val="00FD3C31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3949"/>
  <w15:chartTrackingRefBased/>
  <w15:docId w15:val="{D1464BE8-D6B8-454F-A042-01046B2B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79B"/>
    <w:pPr>
      <w:spacing w:after="0" w:line="240" w:lineRule="auto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95D2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95D2D"/>
    <w:pPr>
      <w:numPr>
        <w:ilvl w:val="1"/>
        <w:numId w:val="1"/>
      </w:numPr>
      <w:tabs>
        <w:tab w:val="clear" w:pos="432"/>
        <w:tab w:val="num" w:pos="716"/>
      </w:tabs>
      <w:spacing w:before="120"/>
      <w:ind w:left="71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95D2D"/>
    <w:pPr>
      <w:keepNext/>
      <w:numPr>
        <w:ilvl w:val="2"/>
        <w:numId w:val="1"/>
      </w:numPr>
      <w:spacing w:before="240" w:after="60"/>
      <w:outlineLvl w:val="2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95D2D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95D2D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95D2D"/>
    <w:rPr>
      <w:rFonts w:ascii="Times New Roman" w:eastAsia="Times New Roman" w:hAnsi="Times New Roman" w:cs="Times New Roman"/>
      <w:b/>
      <w:color w:val="FF000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895D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D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895D2D"/>
  </w:style>
  <w:style w:type="character" w:customStyle="1" w:styleId="ZkladntextChar">
    <w:name w:val="Základní text Char"/>
    <w:basedOn w:val="Standardnpsmoodstavce"/>
    <w:link w:val="Zkladntext"/>
    <w:uiPriority w:val="99"/>
    <w:rsid w:val="00895D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895D2D"/>
    <w:rPr>
      <w:rFonts w:cs="Times New Roman"/>
      <w:color w:val="0000FF"/>
      <w:u w:val="single"/>
    </w:rPr>
  </w:style>
  <w:style w:type="paragraph" w:customStyle="1" w:styleId="Style7">
    <w:name w:val="Style7"/>
    <w:basedOn w:val="Normln"/>
    <w:rsid w:val="00DE5893"/>
    <w:pPr>
      <w:widowControl w:val="0"/>
      <w:autoSpaceDE w:val="0"/>
      <w:autoSpaceDN w:val="0"/>
      <w:adjustRightInd w:val="0"/>
      <w:spacing w:line="312" w:lineRule="exact"/>
    </w:pPr>
    <w:rPr>
      <w:szCs w:val="24"/>
    </w:rPr>
  </w:style>
  <w:style w:type="character" w:customStyle="1" w:styleId="FontStyle16">
    <w:name w:val="Font Style16"/>
    <w:basedOn w:val="Standardnpsmoodstavce"/>
    <w:rsid w:val="00DE5893"/>
    <w:rPr>
      <w:rFonts w:ascii="Times New Roman" w:hAnsi="Times New Roman" w:cs="Times New Roman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rsid w:val="009E6C43"/>
    <w:pPr>
      <w:tabs>
        <w:tab w:val="left" w:pos="720"/>
        <w:tab w:val="right" w:leader="dot" w:pos="9356"/>
      </w:tabs>
    </w:pPr>
    <w:rPr>
      <w:b/>
      <w:bCs/>
      <w:noProof/>
      <w:szCs w:val="24"/>
    </w:rPr>
  </w:style>
  <w:style w:type="paragraph" w:styleId="Obsah2">
    <w:name w:val="toc 2"/>
    <w:basedOn w:val="Normln"/>
    <w:next w:val="Normln"/>
    <w:autoRedefine/>
    <w:uiPriority w:val="39"/>
    <w:rsid w:val="009E6C43"/>
    <w:pPr>
      <w:tabs>
        <w:tab w:val="left" w:pos="960"/>
        <w:tab w:val="right" w:leader="dot" w:pos="9356"/>
      </w:tabs>
      <w:ind w:left="200"/>
    </w:pPr>
    <w:rPr>
      <w:b/>
      <w:bCs/>
      <w:noProof/>
      <w:szCs w:val="24"/>
    </w:rPr>
  </w:style>
  <w:style w:type="paragraph" w:styleId="Obsah3">
    <w:name w:val="toc 3"/>
    <w:basedOn w:val="Normln"/>
    <w:next w:val="Normln"/>
    <w:autoRedefine/>
    <w:uiPriority w:val="39"/>
    <w:rsid w:val="009E6C43"/>
    <w:pPr>
      <w:ind w:left="400"/>
    </w:pPr>
  </w:style>
  <w:style w:type="paragraph" w:styleId="Normlnweb">
    <w:name w:val="Normal (Web)"/>
    <w:basedOn w:val="Normln"/>
    <w:uiPriority w:val="99"/>
    <w:semiHidden/>
    <w:unhideWhenUsed/>
    <w:rsid w:val="00D7773C"/>
    <w:pPr>
      <w:spacing w:before="100" w:beforeAutospacing="1" w:after="100" w:afterAutospacing="1"/>
    </w:pPr>
    <w:rPr>
      <w:szCs w:val="24"/>
    </w:rPr>
  </w:style>
  <w:style w:type="paragraph" w:customStyle="1" w:styleId="Styl">
    <w:name w:val="Styl"/>
    <w:rsid w:val="00D4495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RaCanadpis2">
    <w:name w:val="RaCa_nadpis_2"/>
    <w:basedOn w:val="Normln"/>
    <w:next w:val="Normln"/>
    <w:rsid w:val="00D4495E"/>
    <w:pPr>
      <w:keepNext/>
      <w:numPr>
        <w:ilvl w:val="1"/>
        <w:numId w:val="2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  <w:lang w:eastAsia="zh-CN"/>
    </w:rPr>
  </w:style>
  <w:style w:type="paragraph" w:customStyle="1" w:styleId="RaCanadpis1">
    <w:name w:val="RaCa_nadpis_1"/>
    <w:basedOn w:val="RaCanadpis2"/>
    <w:next w:val="Normln"/>
    <w:rsid w:val="00D4495E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rsid w:val="00D4495E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CSN1Char">
    <w:name w:val="ELSOX_CSN_1 Char"/>
    <w:link w:val="ELSOXCSN1"/>
    <w:rsid w:val="00D4495E"/>
    <w:rPr>
      <w:rFonts w:ascii="Calibri" w:hAnsi="Calibri"/>
      <w:lang w:val="x-none" w:eastAsia="x-none"/>
    </w:rPr>
  </w:style>
  <w:style w:type="paragraph" w:customStyle="1" w:styleId="ELSOXCSN1">
    <w:name w:val="ELSOX_CSN_1"/>
    <w:basedOn w:val="Normln"/>
    <w:link w:val="ELSOXCSN1Char"/>
    <w:rsid w:val="00D4495E"/>
    <w:pPr>
      <w:tabs>
        <w:tab w:val="left" w:pos="1843"/>
      </w:tabs>
      <w:ind w:left="1843" w:hanging="1843"/>
    </w:pPr>
    <w:rPr>
      <w:rFonts w:ascii="Calibri" w:eastAsiaTheme="minorHAnsi" w:hAnsi="Calibri" w:cstheme="minorBidi"/>
      <w:sz w:val="22"/>
      <w:szCs w:val="22"/>
      <w:lang w:val="x-none" w:eastAsia="x-none"/>
    </w:rPr>
  </w:style>
  <w:style w:type="character" w:customStyle="1" w:styleId="ELSOXCSN2Char">
    <w:name w:val="ELSOX_CSN_2 Char"/>
    <w:link w:val="ELSOXCSN2"/>
    <w:rsid w:val="00D4495E"/>
    <w:rPr>
      <w:rFonts w:ascii="Calibri" w:hAnsi="Calibri"/>
      <w:lang w:val="x-none" w:eastAsia="x-none"/>
    </w:rPr>
  </w:style>
  <w:style w:type="paragraph" w:customStyle="1" w:styleId="ELSOXCSN2">
    <w:name w:val="ELSOX_CSN_2"/>
    <w:basedOn w:val="Normln"/>
    <w:link w:val="ELSOXCSN2Char"/>
    <w:rsid w:val="00D4495E"/>
    <w:pPr>
      <w:tabs>
        <w:tab w:val="left" w:pos="2268"/>
      </w:tabs>
      <w:ind w:left="2268" w:hanging="425"/>
    </w:pPr>
    <w:rPr>
      <w:rFonts w:ascii="Calibri" w:eastAsiaTheme="minorHAnsi" w:hAnsi="Calibri" w:cstheme="minorBidi"/>
      <w:sz w:val="22"/>
      <w:szCs w:val="22"/>
      <w:lang w:val="x-none" w:eastAsia="x-none"/>
    </w:rPr>
  </w:style>
  <w:style w:type="character" w:customStyle="1" w:styleId="ELSOXCSN3Char">
    <w:name w:val="ELSOX_CSN_3 Char"/>
    <w:link w:val="ELSOXCSN3"/>
    <w:rsid w:val="00D4495E"/>
    <w:rPr>
      <w:rFonts w:ascii="Calibri" w:hAnsi="Calibri"/>
      <w:lang w:val="x-none" w:eastAsia="x-none"/>
    </w:rPr>
  </w:style>
  <w:style w:type="paragraph" w:customStyle="1" w:styleId="ELSOXCSN3">
    <w:name w:val="ELSOX_CSN_3"/>
    <w:basedOn w:val="Normln"/>
    <w:link w:val="ELSOXCSN3Char"/>
    <w:rsid w:val="00D4495E"/>
    <w:pPr>
      <w:tabs>
        <w:tab w:val="left" w:pos="2835"/>
      </w:tabs>
      <w:ind w:left="2268"/>
    </w:pPr>
    <w:rPr>
      <w:rFonts w:ascii="Calibri" w:eastAsiaTheme="minorHAnsi" w:hAnsi="Calibri" w:cstheme="minorBidi"/>
      <w:sz w:val="22"/>
      <w:szCs w:val="22"/>
      <w:lang w:val="x-none" w:eastAsia="x-none"/>
    </w:rPr>
  </w:style>
  <w:style w:type="paragraph" w:customStyle="1" w:styleId="ELSOXnadpis2">
    <w:name w:val="ELSOX_nadpis_2"/>
    <w:basedOn w:val="RaCanadpis2"/>
    <w:rsid w:val="00D4495E"/>
  </w:style>
  <w:style w:type="character" w:styleId="Zdraznn">
    <w:name w:val="Emphasis"/>
    <w:basedOn w:val="Standardnpsmoodstavce"/>
    <w:qFormat/>
    <w:rsid w:val="00D4495E"/>
    <w:rPr>
      <w:i/>
      <w:iCs/>
    </w:rPr>
  </w:style>
  <w:style w:type="paragraph" w:styleId="Zpat">
    <w:name w:val="footer"/>
    <w:basedOn w:val="Normln"/>
    <w:link w:val="ZpatChar"/>
    <w:uiPriority w:val="99"/>
    <w:unhideWhenUsed/>
    <w:rsid w:val="007D0C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0C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E74FC6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74FC6"/>
    <w:pPr>
      <w:ind w:left="720"/>
      <w:contextualSpacing/>
    </w:pPr>
    <w:rPr>
      <w:rFonts w:ascii="Times New Roman" w:hAnsi="Times New Roman"/>
      <w:sz w:val="20"/>
    </w:rPr>
  </w:style>
  <w:style w:type="character" w:styleId="Siln">
    <w:name w:val="Strong"/>
    <w:basedOn w:val="Standardnpsmoodstavce"/>
    <w:uiPriority w:val="22"/>
    <w:qFormat/>
    <w:rsid w:val="003F634A"/>
    <w:rPr>
      <w:b/>
      <w:bCs/>
    </w:rPr>
  </w:style>
  <w:style w:type="paragraph" w:customStyle="1" w:styleId="Default">
    <w:name w:val="Default"/>
    <w:rsid w:val="007415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73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9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303633">
                                  <w:marLeft w:val="225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64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v.hribal@draconi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icol.agnerova@draconi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C6EEE-8999-4F9A-BABA-22CB0E8C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2888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 Agnerová</dc:creator>
  <cp:keywords/>
  <dc:description/>
  <cp:lastModifiedBy>Miroslav Hříbal</cp:lastModifiedBy>
  <cp:revision>18</cp:revision>
  <cp:lastPrinted>2025-03-08T10:05:00Z</cp:lastPrinted>
  <dcterms:created xsi:type="dcterms:W3CDTF">2025-02-24T20:14:00Z</dcterms:created>
  <dcterms:modified xsi:type="dcterms:W3CDTF">2025-03-08T10:05:00Z</dcterms:modified>
</cp:coreProperties>
</file>